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CDD11" w14:textId="77777777" w:rsidR="00C869F3" w:rsidRDefault="00C869F3" w:rsidP="00C869F3">
      <w:pPr>
        <w:spacing w:after="480"/>
      </w:pPr>
      <w:r>
        <w:rPr>
          <w:noProof/>
          <w:color w:val="2B579A"/>
          <w:shd w:val="clear" w:color="auto" w:fill="E6E6E6"/>
        </w:rPr>
        <w:drawing>
          <wp:inline distT="0" distB="0" distL="0" distR="0" wp14:anchorId="3A4112DC" wp14:editId="2981A192">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456"/>
        <w:gridCol w:w="5054"/>
      </w:tblGrid>
      <w:tr w:rsidR="00333FAA" w14:paraId="322EF0DF" w14:textId="77777777" w:rsidTr="00EB3CF0">
        <w:trPr>
          <w:tblHeader/>
        </w:trPr>
        <w:tc>
          <w:tcPr>
            <w:tcW w:w="3456" w:type="dxa"/>
            <w:tcBorders>
              <w:bottom w:val="single" w:sz="18" w:space="0" w:color="auto"/>
            </w:tcBorders>
          </w:tcPr>
          <w:p w14:paraId="10F9A427" w14:textId="77777777" w:rsidR="00333FAA" w:rsidRPr="00B805DB" w:rsidRDefault="005811F8" w:rsidP="00F06E4E">
            <w:pPr>
              <w:pStyle w:val="Heading1"/>
              <w:spacing w:after="240"/>
              <w:outlineLvl w:val="0"/>
            </w:pPr>
            <w:r>
              <w:t>Report f</w:t>
            </w:r>
            <w:r w:rsidRPr="00C869F3">
              <w:t>or</w:t>
            </w:r>
            <w:r w:rsidR="00333FAA" w:rsidRPr="00C869F3">
              <w:t>:</w:t>
            </w:r>
          </w:p>
        </w:tc>
        <w:tc>
          <w:tcPr>
            <w:tcW w:w="5054" w:type="dxa"/>
            <w:tcBorders>
              <w:bottom w:val="single" w:sz="18" w:space="0" w:color="auto"/>
            </w:tcBorders>
          </w:tcPr>
          <w:p w14:paraId="541B30E0" w14:textId="77777777" w:rsidR="00333FAA" w:rsidRPr="005E3A10" w:rsidRDefault="005811F8" w:rsidP="00F06E4E">
            <w:pPr>
              <w:pStyle w:val="Heading1"/>
              <w:outlineLvl w:val="0"/>
              <w:rPr>
                <w:szCs w:val="24"/>
              </w:rPr>
            </w:pPr>
            <w:r w:rsidRPr="005E3A10">
              <w:t>Cabinet</w:t>
            </w:r>
          </w:p>
        </w:tc>
      </w:tr>
      <w:tr w:rsidR="00333FAA" w14:paraId="67D60646" w14:textId="77777777" w:rsidTr="00EB3CF0">
        <w:tc>
          <w:tcPr>
            <w:tcW w:w="3456" w:type="dxa"/>
            <w:tcBorders>
              <w:top w:val="single" w:sz="18" w:space="0" w:color="auto"/>
            </w:tcBorders>
          </w:tcPr>
          <w:p w14:paraId="4DDB5947" w14:textId="77777777" w:rsidR="00333FAA" w:rsidRPr="00C13A5F" w:rsidRDefault="00333FAA" w:rsidP="00C869F3">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054" w:type="dxa"/>
            <w:tcBorders>
              <w:top w:val="single" w:sz="18" w:space="0" w:color="auto"/>
            </w:tcBorders>
          </w:tcPr>
          <w:p w14:paraId="72FCD075" w14:textId="1DC2D85F" w:rsidR="00333FAA" w:rsidRPr="005E3A10" w:rsidRDefault="001B2610" w:rsidP="001B2610">
            <w:pPr>
              <w:spacing w:before="120"/>
              <w:rPr>
                <w:rFonts w:cs="Arial"/>
                <w:szCs w:val="24"/>
              </w:rPr>
            </w:pPr>
            <w:r>
              <w:rPr>
                <w:rFonts w:cs="Arial"/>
                <w:szCs w:val="24"/>
              </w:rPr>
              <w:t>2</w:t>
            </w:r>
            <w:r w:rsidR="00C43B69">
              <w:rPr>
                <w:rFonts w:cs="Arial"/>
                <w:szCs w:val="24"/>
              </w:rPr>
              <w:t>4</w:t>
            </w:r>
            <w:r w:rsidRPr="001B2610">
              <w:rPr>
                <w:rFonts w:cs="Arial"/>
                <w:szCs w:val="24"/>
                <w:vertAlign w:val="superscript"/>
              </w:rPr>
              <w:t>th</w:t>
            </w:r>
            <w:r>
              <w:rPr>
                <w:rFonts w:cs="Arial"/>
                <w:szCs w:val="24"/>
              </w:rPr>
              <w:t xml:space="preserve"> January 2022</w:t>
            </w:r>
          </w:p>
        </w:tc>
      </w:tr>
      <w:tr w:rsidR="00333FAA" w14:paraId="3CC97725" w14:textId="77777777" w:rsidTr="00EB3CF0">
        <w:tc>
          <w:tcPr>
            <w:tcW w:w="3456" w:type="dxa"/>
          </w:tcPr>
          <w:p w14:paraId="18BB8951" w14:textId="77777777" w:rsidR="00333FAA" w:rsidRPr="00C13A5F" w:rsidRDefault="00333FAA" w:rsidP="00C869F3">
            <w:pPr>
              <w:pStyle w:val="Infotext"/>
              <w:spacing w:after="240"/>
              <w:rPr>
                <w:rFonts w:ascii="Arial Black" w:hAnsi="Arial Black"/>
              </w:rPr>
            </w:pPr>
            <w:r w:rsidRPr="00C13A5F">
              <w:rPr>
                <w:rFonts w:ascii="Arial Black" w:hAnsi="Arial Black" w:cs="Arial"/>
              </w:rPr>
              <w:t>Subject:</w:t>
            </w:r>
          </w:p>
        </w:tc>
        <w:tc>
          <w:tcPr>
            <w:tcW w:w="5054" w:type="dxa"/>
          </w:tcPr>
          <w:p w14:paraId="6D8FB2C1" w14:textId="39190916" w:rsidR="00333FAA" w:rsidRPr="005E3A10" w:rsidRDefault="006C3D73" w:rsidP="00A53B04">
            <w:pPr>
              <w:rPr>
                <w:rFonts w:cs="Arial"/>
                <w:szCs w:val="24"/>
              </w:rPr>
            </w:pPr>
            <w:r>
              <w:rPr>
                <w:rFonts w:cs="Arial"/>
                <w:szCs w:val="24"/>
              </w:rPr>
              <w:t>Accommodation Strategy Update</w:t>
            </w:r>
          </w:p>
        </w:tc>
      </w:tr>
      <w:tr w:rsidR="00333FAA" w14:paraId="32449166" w14:textId="77777777" w:rsidTr="00EB3CF0">
        <w:tc>
          <w:tcPr>
            <w:tcW w:w="3456" w:type="dxa"/>
          </w:tcPr>
          <w:p w14:paraId="17ECA8FA" w14:textId="77777777" w:rsidR="00333FAA" w:rsidRPr="00C13A5F" w:rsidRDefault="00333FAA" w:rsidP="00C869F3">
            <w:pPr>
              <w:pStyle w:val="Infotext"/>
              <w:spacing w:after="240"/>
              <w:rPr>
                <w:rFonts w:ascii="Arial Black" w:hAnsi="Arial Black" w:cs="Arial"/>
              </w:rPr>
            </w:pPr>
            <w:r w:rsidRPr="00C13A5F">
              <w:rPr>
                <w:rFonts w:ascii="Arial Black" w:hAnsi="Arial Black" w:cs="Arial"/>
              </w:rPr>
              <w:t>Key Decision:</w:t>
            </w:r>
          </w:p>
        </w:tc>
        <w:tc>
          <w:tcPr>
            <w:tcW w:w="5054" w:type="dxa"/>
          </w:tcPr>
          <w:p w14:paraId="469388B9" w14:textId="5E454352" w:rsidR="001C7E35" w:rsidRPr="00AF0A6F" w:rsidRDefault="001C7E35" w:rsidP="007E467A">
            <w:pPr>
              <w:pStyle w:val="Infotext"/>
              <w:spacing w:before="80"/>
              <w:rPr>
                <w:rFonts w:cs="Arial"/>
                <w:sz w:val="24"/>
                <w:szCs w:val="24"/>
              </w:rPr>
            </w:pPr>
            <w:r w:rsidRPr="005E3A10">
              <w:rPr>
                <w:rFonts w:cs="Arial"/>
                <w:sz w:val="24"/>
                <w:szCs w:val="24"/>
              </w:rPr>
              <w:t xml:space="preserve">Yes </w:t>
            </w:r>
            <w:r w:rsidR="007E467A">
              <w:rPr>
                <w:rFonts w:cs="Arial"/>
                <w:sz w:val="24"/>
                <w:szCs w:val="24"/>
              </w:rPr>
              <w:t>- t</w:t>
            </w:r>
            <w:r w:rsidR="006C3D73">
              <w:rPr>
                <w:rFonts w:cs="Arial"/>
                <w:sz w:val="24"/>
                <w:szCs w:val="24"/>
              </w:rPr>
              <w:t xml:space="preserve">his report </w:t>
            </w:r>
            <w:r w:rsidR="460C02CB" w:rsidRPr="5075838C">
              <w:rPr>
                <w:rFonts w:cs="Arial"/>
                <w:sz w:val="24"/>
                <w:szCs w:val="24"/>
              </w:rPr>
              <w:t>represent</w:t>
            </w:r>
            <w:r w:rsidR="51EBA61D" w:rsidRPr="5075838C">
              <w:rPr>
                <w:rFonts w:cs="Arial"/>
                <w:sz w:val="24"/>
                <w:szCs w:val="24"/>
              </w:rPr>
              <w:t>s</w:t>
            </w:r>
            <w:r w:rsidR="006C3D73">
              <w:rPr>
                <w:rFonts w:cs="Arial"/>
                <w:sz w:val="24"/>
                <w:szCs w:val="24"/>
              </w:rPr>
              <w:t xml:space="preserve"> a key</w:t>
            </w:r>
            <w:r w:rsidR="001B2610" w:rsidRPr="00AF0A6F">
              <w:rPr>
                <w:rFonts w:cs="Arial"/>
                <w:sz w:val="24"/>
                <w:szCs w:val="24"/>
              </w:rPr>
              <w:t xml:space="preserve"> decision </w:t>
            </w:r>
            <w:r w:rsidR="00F35555">
              <w:rPr>
                <w:rFonts w:cs="Arial"/>
                <w:sz w:val="24"/>
                <w:szCs w:val="24"/>
              </w:rPr>
              <w:t xml:space="preserve">because of the </w:t>
            </w:r>
            <w:r w:rsidR="001B2610" w:rsidRPr="00AF0A6F">
              <w:rPr>
                <w:rFonts w:cs="Arial"/>
                <w:sz w:val="24"/>
                <w:szCs w:val="24"/>
              </w:rPr>
              <w:t xml:space="preserve">financial value of the </w:t>
            </w:r>
            <w:r w:rsidR="00026985">
              <w:rPr>
                <w:rFonts w:cs="Arial"/>
                <w:sz w:val="24"/>
                <w:szCs w:val="24"/>
              </w:rPr>
              <w:t xml:space="preserve">requested procurement </w:t>
            </w:r>
          </w:p>
          <w:p w14:paraId="3EADF2B3" w14:textId="77777777" w:rsidR="00333FAA" w:rsidRPr="005E3A10" w:rsidRDefault="00333FAA" w:rsidP="001B2610">
            <w:pPr>
              <w:pStyle w:val="Infotext"/>
              <w:rPr>
                <w:rFonts w:cs="Arial"/>
                <w:szCs w:val="24"/>
              </w:rPr>
            </w:pPr>
          </w:p>
        </w:tc>
      </w:tr>
      <w:tr w:rsidR="001C7E35" w14:paraId="79E96200" w14:textId="77777777" w:rsidTr="00EB3CF0">
        <w:tc>
          <w:tcPr>
            <w:tcW w:w="3456" w:type="dxa"/>
          </w:tcPr>
          <w:p w14:paraId="0B8ABDC4"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Responsible Officer:</w:t>
            </w:r>
          </w:p>
        </w:tc>
        <w:tc>
          <w:tcPr>
            <w:tcW w:w="5054" w:type="dxa"/>
          </w:tcPr>
          <w:p w14:paraId="5403F258" w14:textId="0CFFBEAF" w:rsidR="007910A9" w:rsidRPr="005E3A10" w:rsidRDefault="007910A9" w:rsidP="007E467A">
            <w:pPr>
              <w:pStyle w:val="Infotext"/>
              <w:spacing w:before="80"/>
              <w:rPr>
                <w:rFonts w:cs="Arial"/>
                <w:sz w:val="24"/>
                <w:szCs w:val="24"/>
              </w:rPr>
            </w:pPr>
            <w:r w:rsidRPr="16B4F228">
              <w:rPr>
                <w:rFonts w:cs="Arial"/>
                <w:sz w:val="24"/>
                <w:szCs w:val="24"/>
              </w:rPr>
              <w:t>Charlie Stewart</w:t>
            </w:r>
            <w:r w:rsidR="007E467A">
              <w:rPr>
                <w:rFonts w:cs="Arial"/>
                <w:sz w:val="24"/>
                <w:szCs w:val="24"/>
              </w:rPr>
              <w:t xml:space="preserve"> - </w:t>
            </w:r>
            <w:r>
              <w:rPr>
                <w:rFonts w:cs="Arial"/>
                <w:sz w:val="24"/>
                <w:szCs w:val="24"/>
              </w:rPr>
              <w:t xml:space="preserve">Corporate </w:t>
            </w:r>
            <w:r w:rsidRPr="005E3A10">
              <w:rPr>
                <w:rFonts w:cs="Arial"/>
                <w:sz w:val="24"/>
                <w:szCs w:val="24"/>
              </w:rPr>
              <w:t>Director</w:t>
            </w:r>
            <w:r>
              <w:rPr>
                <w:rFonts w:cs="Arial"/>
                <w:sz w:val="24"/>
                <w:szCs w:val="24"/>
              </w:rPr>
              <w:t xml:space="preserve"> Resources</w:t>
            </w:r>
          </w:p>
          <w:p w14:paraId="3798BF23" w14:textId="77777777" w:rsidR="001C7E35" w:rsidRPr="005E3A10" w:rsidRDefault="001C7E35" w:rsidP="00D835CF">
            <w:pPr>
              <w:pStyle w:val="Infotext"/>
              <w:rPr>
                <w:rFonts w:cs="Arial"/>
                <w:sz w:val="24"/>
                <w:szCs w:val="24"/>
              </w:rPr>
            </w:pPr>
          </w:p>
        </w:tc>
      </w:tr>
      <w:tr w:rsidR="001C7E35" w14:paraId="3B6FD8B1" w14:textId="77777777" w:rsidTr="00EB3CF0">
        <w:tc>
          <w:tcPr>
            <w:tcW w:w="3456" w:type="dxa"/>
          </w:tcPr>
          <w:p w14:paraId="0961945D" w14:textId="77777777" w:rsidR="001C7E35" w:rsidRPr="00C13A5F" w:rsidRDefault="001C7E35" w:rsidP="00C869F3">
            <w:pPr>
              <w:pStyle w:val="Infotext"/>
              <w:spacing w:after="240"/>
              <w:rPr>
                <w:rFonts w:ascii="Arial Black" w:hAnsi="Arial Black"/>
              </w:rPr>
            </w:pPr>
            <w:r w:rsidRPr="00DB6C3D">
              <w:rPr>
                <w:rFonts w:ascii="Arial Black" w:hAnsi="Arial Black"/>
              </w:rPr>
              <w:t>Portfolio Holder:</w:t>
            </w:r>
          </w:p>
        </w:tc>
        <w:tc>
          <w:tcPr>
            <w:tcW w:w="5054" w:type="dxa"/>
          </w:tcPr>
          <w:p w14:paraId="10FD1DE8" w14:textId="2CF4A591" w:rsidR="001C7E35" w:rsidRDefault="00AE1C20" w:rsidP="007E467A">
            <w:pPr>
              <w:pStyle w:val="Infotext"/>
              <w:spacing w:before="80"/>
              <w:rPr>
                <w:rFonts w:cs="Arial"/>
                <w:sz w:val="24"/>
                <w:szCs w:val="24"/>
              </w:rPr>
            </w:pPr>
            <w:r>
              <w:rPr>
                <w:rFonts w:cs="Arial"/>
                <w:sz w:val="24"/>
                <w:szCs w:val="24"/>
              </w:rPr>
              <w:t>Graham Henson</w:t>
            </w:r>
            <w:r w:rsidR="007E467A">
              <w:rPr>
                <w:rFonts w:cs="Arial"/>
                <w:sz w:val="24"/>
                <w:szCs w:val="24"/>
              </w:rPr>
              <w:t xml:space="preserve"> - </w:t>
            </w:r>
            <w:r w:rsidR="00A00D62">
              <w:rPr>
                <w:rFonts w:cs="Arial"/>
                <w:sz w:val="24"/>
                <w:szCs w:val="24"/>
              </w:rPr>
              <w:t xml:space="preserve">Leader of the Council </w:t>
            </w:r>
            <w:r w:rsidR="007E467A">
              <w:rPr>
                <w:rFonts w:cs="Arial"/>
                <w:sz w:val="24"/>
                <w:szCs w:val="24"/>
              </w:rPr>
              <w:t>and</w:t>
            </w:r>
          </w:p>
          <w:p w14:paraId="21FD2F79" w14:textId="56BB0EA5" w:rsidR="005C37B1" w:rsidRDefault="005C37B1" w:rsidP="00D835CF">
            <w:pPr>
              <w:pStyle w:val="Infotext"/>
              <w:rPr>
                <w:rFonts w:cs="Arial"/>
                <w:sz w:val="24"/>
                <w:szCs w:val="24"/>
              </w:rPr>
            </w:pPr>
            <w:r>
              <w:rPr>
                <w:rFonts w:cs="Arial"/>
                <w:sz w:val="24"/>
                <w:szCs w:val="24"/>
              </w:rPr>
              <w:t xml:space="preserve">Portfolio </w:t>
            </w:r>
            <w:r w:rsidR="007E467A">
              <w:rPr>
                <w:rFonts w:cs="Arial"/>
                <w:sz w:val="24"/>
                <w:szCs w:val="24"/>
              </w:rPr>
              <w:t>H</w:t>
            </w:r>
            <w:r>
              <w:rPr>
                <w:rFonts w:cs="Arial"/>
                <w:sz w:val="24"/>
                <w:szCs w:val="24"/>
              </w:rPr>
              <w:t>older for Strategy, Regeneration</w:t>
            </w:r>
            <w:r w:rsidR="00201E88">
              <w:rPr>
                <w:rFonts w:cs="Arial"/>
                <w:sz w:val="24"/>
                <w:szCs w:val="24"/>
              </w:rPr>
              <w:t>, Partnerships and Devolution</w:t>
            </w:r>
            <w:r w:rsidR="007E467A">
              <w:rPr>
                <w:rFonts w:cs="Arial"/>
                <w:sz w:val="24"/>
                <w:szCs w:val="24"/>
              </w:rPr>
              <w:t>;</w:t>
            </w:r>
          </w:p>
          <w:p w14:paraId="1CDB439A" w14:textId="77777777" w:rsidR="007910A9" w:rsidRDefault="007910A9" w:rsidP="00D835CF">
            <w:pPr>
              <w:pStyle w:val="Infotext"/>
              <w:rPr>
                <w:rFonts w:cs="Arial"/>
                <w:sz w:val="24"/>
                <w:szCs w:val="24"/>
              </w:rPr>
            </w:pPr>
          </w:p>
          <w:p w14:paraId="6A498D1D" w14:textId="2C41418A" w:rsidR="00F9731D" w:rsidRPr="00A00D62" w:rsidRDefault="00F9731D" w:rsidP="00F9731D">
            <w:pPr>
              <w:ind w:firstLine="2"/>
              <w:rPr>
                <w:rFonts w:eastAsia="Arial" w:cs="Arial"/>
                <w:szCs w:val="24"/>
              </w:rPr>
            </w:pPr>
            <w:r w:rsidRPr="2D6F07E0">
              <w:rPr>
                <w:rFonts w:eastAsia="Arial" w:cs="Arial"/>
                <w:szCs w:val="24"/>
              </w:rPr>
              <w:t>Councillor Natasha Proctor</w:t>
            </w:r>
            <w:r w:rsidR="007E467A">
              <w:rPr>
                <w:rFonts w:eastAsia="Arial" w:cs="Arial"/>
                <w:szCs w:val="24"/>
              </w:rPr>
              <w:t xml:space="preserve"> – Deputy Leader and Portfolio Holder for F</w:t>
            </w:r>
            <w:r w:rsidRPr="2D6F07E0">
              <w:rPr>
                <w:rFonts w:eastAsia="Arial" w:cs="Arial"/>
                <w:szCs w:val="24"/>
              </w:rPr>
              <w:t>inance and Resources</w:t>
            </w:r>
          </w:p>
          <w:p w14:paraId="39A9A01A" w14:textId="770EE1E6" w:rsidR="00A00D62" w:rsidRPr="005E3A10" w:rsidRDefault="00A00D62" w:rsidP="00D835CF">
            <w:pPr>
              <w:pStyle w:val="Infotext"/>
              <w:rPr>
                <w:rFonts w:cs="Arial"/>
                <w:color w:val="FF0000"/>
                <w:sz w:val="24"/>
                <w:szCs w:val="24"/>
              </w:rPr>
            </w:pPr>
          </w:p>
        </w:tc>
      </w:tr>
      <w:tr w:rsidR="001C7E35" w14:paraId="3CF618C8" w14:textId="77777777" w:rsidTr="00EB3CF0">
        <w:tc>
          <w:tcPr>
            <w:tcW w:w="3456" w:type="dxa"/>
          </w:tcPr>
          <w:p w14:paraId="4CD8D092" w14:textId="77777777" w:rsidR="001C7E35" w:rsidRPr="00C13A5F" w:rsidRDefault="001C7E35" w:rsidP="00C869F3">
            <w:pPr>
              <w:pStyle w:val="Infotext"/>
              <w:spacing w:after="240"/>
              <w:rPr>
                <w:rFonts w:ascii="Arial Black" w:hAnsi="Arial Black"/>
              </w:rPr>
            </w:pPr>
            <w:r w:rsidRPr="00DB6C3D">
              <w:rPr>
                <w:rFonts w:ascii="Arial Black" w:hAnsi="Arial Black"/>
              </w:rPr>
              <w:t>Exempt:</w:t>
            </w:r>
          </w:p>
        </w:tc>
        <w:tc>
          <w:tcPr>
            <w:tcW w:w="5054" w:type="dxa"/>
          </w:tcPr>
          <w:p w14:paraId="34C65BD0" w14:textId="33E72A9C" w:rsidR="001C7E35" w:rsidRPr="005E3A10" w:rsidRDefault="001C7E35" w:rsidP="0022136A">
            <w:pPr>
              <w:pStyle w:val="Infotext"/>
              <w:spacing w:before="80"/>
              <w:rPr>
                <w:rFonts w:cs="Arial"/>
                <w:sz w:val="24"/>
                <w:szCs w:val="24"/>
              </w:rPr>
            </w:pPr>
            <w:r w:rsidRPr="005E3A10">
              <w:rPr>
                <w:rFonts w:cs="Arial"/>
                <w:sz w:val="24"/>
                <w:szCs w:val="24"/>
              </w:rPr>
              <w:t>No</w:t>
            </w:r>
          </w:p>
          <w:p w14:paraId="755E47D1" w14:textId="77777777" w:rsidR="001C7E35" w:rsidRPr="005E3A10" w:rsidRDefault="001C7E35" w:rsidP="0022136A">
            <w:pPr>
              <w:pStyle w:val="Infotext"/>
              <w:rPr>
                <w:rFonts w:cs="Arial"/>
                <w:color w:val="FF0000"/>
                <w:sz w:val="24"/>
                <w:szCs w:val="24"/>
              </w:rPr>
            </w:pPr>
          </w:p>
        </w:tc>
      </w:tr>
      <w:tr w:rsidR="001C7E35" w14:paraId="577CD75A" w14:textId="77777777" w:rsidTr="00EB3CF0">
        <w:tc>
          <w:tcPr>
            <w:tcW w:w="3456" w:type="dxa"/>
          </w:tcPr>
          <w:p w14:paraId="4821943C" w14:textId="77777777" w:rsidR="001C7E35" w:rsidRPr="00C13A5F" w:rsidRDefault="001C7E35" w:rsidP="00C869F3">
            <w:pPr>
              <w:pStyle w:val="Infotext"/>
              <w:spacing w:after="240"/>
              <w:rPr>
                <w:rFonts w:ascii="Arial Black" w:hAnsi="Arial Black"/>
              </w:rPr>
            </w:pPr>
            <w:r w:rsidRPr="00DB6C3D">
              <w:rPr>
                <w:rFonts w:ascii="Arial Black" w:hAnsi="Arial Black"/>
              </w:rPr>
              <w:t>Decision subject to Call-in:</w:t>
            </w:r>
          </w:p>
        </w:tc>
        <w:tc>
          <w:tcPr>
            <w:tcW w:w="5054" w:type="dxa"/>
          </w:tcPr>
          <w:p w14:paraId="3A75E271" w14:textId="3FC0D14F" w:rsidR="00714BEE" w:rsidRPr="005E3A10" w:rsidRDefault="001C7E35" w:rsidP="00956BE4">
            <w:pPr>
              <w:pStyle w:val="Infotext"/>
              <w:spacing w:before="80"/>
              <w:rPr>
                <w:rFonts w:cs="Arial"/>
                <w:szCs w:val="24"/>
              </w:rPr>
            </w:pPr>
            <w:r w:rsidRPr="005E3A10">
              <w:rPr>
                <w:rFonts w:cs="Arial"/>
                <w:sz w:val="24"/>
                <w:szCs w:val="24"/>
              </w:rPr>
              <w:t xml:space="preserve">Yes </w:t>
            </w:r>
          </w:p>
        </w:tc>
      </w:tr>
      <w:tr w:rsidR="001C7E35" w14:paraId="7E5497E1" w14:textId="77777777" w:rsidTr="00EB3CF0">
        <w:tc>
          <w:tcPr>
            <w:tcW w:w="3456" w:type="dxa"/>
          </w:tcPr>
          <w:p w14:paraId="6B5E6A6A" w14:textId="77777777" w:rsidR="001C7E35" w:rsidRPr="00C13A5F" w:rsidRDefault="001C7E35" w:rsidP="00C869F3">
            <w:pPr>
              <w:pStyle w:val="Infotext"/>
              <w:spacing w:after="240"/>
              <w:rPr>
                <w:rFonts w:ascii="Arial Black" w:hAnsi="Arial Black" w:cs="Arial"/>
              </w:rPr>
            </w:pPr>
            <w:r>
              <w:rPr>
                <w:rFonts w:ascii="Arial Black" w:hAnsi="Arial Black" w:cs="Arial"/>
              </w:rPr>
              <w:t>Wards affected:</w:t>
            </w:r>
          </w:p>
        </w:tc>
        <w:tc>
          <w:tcPr>
            <w:tcW w:w="5054" w:type="dxa"/>
          </w:tcPr>
          <w:p w14:paraId="202552BB" w14:textId="2F7293DB" w:rsidR="001C7E35" w:rsidRDefault="00956BE4" w:rsidP="0022136A">
            <w:pPr>
              <w:spacing w:before="80"/>
              <w:rPr>
                <w:rFonts w:cs="Arial"/>
                <w:szCs w:val="24"/>
              </w:rPr>
            </w:pPr>
            <w:r>
              <w:rPr>
                <w:rFonts w:cs="Arial"/>
                <w:szCs w:val="24"/>
              </w:rPr>
              <w:t>All wards</w:t>
            </w:r>
          </w:p>
          <w:p w14:paraId="52E38AE7" w14:textId="1CD08D57" w:rsidR="00307F76" w:rsidRPr="00307F76" w:rsidRDefault="00307F76" w:rsidP="00D835CF">
            <w:pPr>
              <w:rPr>
                <w:rFonts w:cs="Arial"/>
                <w:b/>
                <w:color w:val="FF0000"/>
                <w:szCs w:val="24"/>
              </w:rPr>
            </w:pPr>
          </w:p>
        </w:tc>
      </w:tr>
      <w:tr w:rsidR="001C7E35" w14:paraId="5F1445BF" w14:textId="77777777" w:rsidTr="00EB3CF0">
        <w:tc>
          <w:tcPr>
            <w:tcW w:w="3456" w:type="dxa"/>
          </w:tcPr>
          <w:p w14:paraId="0E539C63"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Enclosures:</w:t>
            </w:r>
          </w:p>
        </w:tc>
        <w:tc>
          <w:tcPr>
            <w:tcW w:w="5054" w:type="dxa"/>
          </w:tcPr>
          <w:p w14:paraId="38A32901" w14:textId="12C6EFBE" w:rsidR="001C7E35" w:rsidRPr="005E3A10" w:rsidRDefault="00C4642E" w:rsidP="0022136A">
            <w:pPr>
              <w:pStyle w:val="Infotext"/>
              <w:spacing w:before="80"/>
              <w:rPr>
                <w:rFonts w:cs="Arial"/>
                <w:sz w:val="24"/>
                <w:szCs w:val="24"/>
              </w:rPr>
            </w:pPr>
            <w:r>
              <w:rPr>
                <w:rFonts w:cs="Arial"/>
                <w:sz w:val="24"/>
                <w:szCs w:val="24"/>
              </w:rPr>
              <w:t xml:space="preserve">Equality </w:t>
            </w:r>
            <w:r w:rsidR="00763A65">
              <w:rPr>
                <w:rFonts w:cs="Arial"/>
                <w:sz w:val="24"/>
                <w:szCs w:val="24"/>
              </w:rPr>
              <w:t>impact assessments for:</w:t>
            </w:r>
          </w:p>
          <w:p w14:paraId="0724366E" w14:textId="4F20FC28" w:rsidR="00763A65" w:rsidRDefault="00763A65" w:rsidP="00763A65">
            <w:pPr>
              <w:pStyle w:val="Infotext"/>
              <w:numPr>
                <w:ilvl w:val="0"/>
                <w:numId w:val="9"/>
              </w:numPr>
              <w:spacing w:before="80"/>
              <w:rPr>
                <w:rFonts w:cs="Arial"/>
                <w:sz w:val="24"/>
                <w:szCs w:val="24"/>
              </w:rPr>
            </w:pPr>
            <w:r>
              <w:rPr>
                <w:rFonts w:cs="Arial"/>
                <w:sz w:val="24"/>
                <w:szCs w:val="24"/>
              </w:rPr>
              <w:t>Forward Drive – from May 2021 Cabinet r</w:t>
            </w:r>
            <w:r w:rsidR="00C807B4">
              <w:rPr>
                <w:rFonts w:cs="Arial"/>
                <w:sz w:val="24"/>
                <w:szCs w:val="24"/>
              </w:rPr>
              <w:t>eport.</w:t>
            </w:r>
          </w:p>
          <w:p w14:paraId="3BB904E6" w14:textId="0CEE9B63" w:rsidR="00C807B4" w:rsidRPr="005E3A10" w:rsidRDefault="00C807B4" w:rsidP="00763A65">
            <w:pPr>
              <w:pStyle w:val="Infotext"/>
              <w:numPr>
                <w:ilvl w:val="0"/>
                <w:numId w:val="9"/>
              </w:numPr>
              <w:spacing w:before="80"/>
              <w:rPr>
                <w:rFonts w:cs="Arial"/>
                <w:sz w:val="24"/>
                <w:szCs w:val="24"/>
              </w:rPr>
            </w:pPr>
            <w:r>
              <w:rPr>
                <w:rFonts w:cs="Arial"/>
                <w:sz w:val="24"/>
                <w:szCs w:val="24"/>
              </w:rPr>
              <w:t xml:space="preserve">Initial assessment for </w:t>
            </w:r>
            <w:r w:rsidR="008070BD">
              <w:rPr>
                <w:rFonts w:cs="Arial"/>
                <w:sz w:val="24"/>
                <w:szCs w:val="24"/>
              </w:rPr>
              <w:t>ancillary sites</w:t>
            </w:r>
            <w:r w:rsidR="00094804">
              <w:rPr>
                <w:rFonts w:cs="Arial"/>
                <w:sz w:val="24"/>
                <w:szCs w:val="24"/>
              </w:rPr>
              <w:t xml:space="preserve"> January 2022</w:t>
            </w:r>
            <w:r w:rsidR="008070BD">
              <w:rPr>
                <w:rFonts w:cs="Arial"/>
                <w:sz w:val="24"/>
                <w:szCs w:val="24"/>
              </w:rPr>
              <w:t>.</w:t>
            </w:r>
          </w:p>
          <w:p w14:paraId="6668D730" w14:textId="0AE32CF7" w:rsidR="001C7E35" w:rsidRPr="005E3A10" w:rsidRDefault="001C7E35" w:rsidP="00DB6C3D">
            <w:pPr>
              <w:pStyle w:val="Infotext"/>
              <w:rPr>
                <w:color w:val="FF0000"/>
                <w:sz w:val="24"/>
                <w:szCs w:val="24"/>
              </w:rPr>
            </w:pPr>
          </w:p>
        </w:tc>
      </w:tr>
    </w:tbl>
    <w:p w14:paraId="27C48D26" w14:textId="77777777" w:rsidR="00333FAA" w:rsidRDefault="00333FAA" w:rsidP="00C869F3">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9029"/>
      </w:tblGrid>
      <w:tr w:rsidR="00333FAA" w14:paraId="39320826" w14:textId="77777777" w:rsidTr="007E467A">
        <w:trPr>
          <w:tblHeader/>
        </w:trPr>
        <w:tc>
          <w:tcPr>
            <w:tcW w:w="9639" w:type="dxa"/>
            <w:tcBorders>
              <w:top w:val="nil"/>
              <w:left w:val="nil"/>
              <w:right w:val="nil"/>
            </w:tcBorders>
          </w:tcPr>
          <w:p w14:paraId="3A67BFB3" w14:textId="77777777" w:rsidR="00333FAA" w:rsidRDefault="00333FAA" w:rsidP="00894606">
            <w:pPr>
              <w:pStyle w:val="Heading2"/>
              <w:spacing w:after="240"/>
            </w:pPr>
            <w:r>
              <w:lastRenderedPageBreak/>
              <w:t>Section 1 – Summary and Recommendations</w:t>
            </w:r>
          </w:p>
        </w:tc>
      </w:tr>
      <w:tr w:rsidR="00333FAA" w14:paraId="5D78E563" w14:textId="77777777" w:rsidTr="007E467A">
        <w:tc>
          <w:tcPr>
            <w:tcW w:w="9639" w:type="dxa"/>
          </w:tcPr>
          <w:p w14:paraId="4F6F76A4" w14:textId="195FFAED" w:rsidR="001C7E35" w:rsidRPr="0030471E" w:rsidRDefault="001C7E35" w:rsidP="00383A97">
            <w:pPr>
              <w:jc w:val="both"/>
            </w:pPr>
            <w:r w:rsidRPr="0030471E">
              <w:t xml:space="preserve">This report </w:t>
            </w:r>
            <w:r w:rsidR="17F09F92">
              <w:t>updates Members on progress with the Council’s Accommodation strategy,</w:t>
            </w:r>
            <w:r w:rsidR="005B04C7">
              <w:t xml:space="preserve"> including</w:t>
            </w:r>
            <w:r w:rsidR="17F09F92">
              <w:t xml:space="preserve"> the arrangements for provision of ancillary space, and </w:t>
            </w:r>
            <w:r w:rsidR="038C0CD1">
              <w:t>seeks approval for</w:t>
            </w:r>
            <w:r w:rsidR="00DB6C3D" w:rsidRPr="0030471E">
              <w:t xml:space="preserve"> </w:t>
            </w:r>
            <w:r w:rsidR="00274975">
              <w:t>a key part of the s</w:t>
            </w:r>
            <w:r w:rsidR="00FE0B06">
              <w:t>trate</w:t>
            </w:r>
            <w:r w:rsidR="00301E68">
              <w:t>gy</w:t>
            </w:r>
            <w:r w:rsidR="005B38AE">
              <w:t>.  Approval is requested</w:t>
            </w:r>
            <w:r w:rsidR="32D64065">
              <w:t xml:space="preserve"> </w:t>
            </w:r>
            <w:r w:rsidR="4E6F136E">
              <w:t>to</w:t>
            </w:r>
            <w:r w:rsidR="005B38AE">
              <w:t xml:space="preserve"> procure the </w:t>
            </w:r>
            <w:r w:rsidR="005E3FE2" w:rsidRPr="0030471E">
              <w:t>fit out</w:t>
            </w:r>
            <w:r w:rsidR="00F70146">
              <w:t xml:space="preserve"> of</w:t>
            </w:r>
            <w:r w:rsidR="005E3FE2" w:rsidRPr="0030471E">
              <w:t xml:space="preserve"> the two commercial units on the ground floor of Sheldon House, Gayton Road for the </w:t>
            </w:r>
            <w:r w:rsidR="006B0AFE" w:rsidRPr="0030471E">
              <w:t>purpose of providing client facing office accommodation for the Citizens Advice Bureau and Emergency Front Door council services.</w:t>
            </w:r>
          </w:p>
          <w:p w14:paraId="02274D72" w14:textId="77777777" w:rsidR="001C7E35" w:rsidRPr="00605A4C" w:rsidRDefault="00605A4C" w:rsidP="00894606">
            <w:pPr>
              <w:pStyle w:val="Heading3"/>
              <w:spacing w:before="240"/>
            </w:pPr>
            <w:r>
              <w:t>Recommen</w:t>
            </w:r>
            <w:r w:rsidR="001C7E35" w:rsidRPr="00605A4C">
              <w:t xml:space="preserve">dations: </w:t>
            </w:r>
          </w:p>
          <w:p w14:paraId="38D2B60D" w14:textId="1703E816" w:rsidR="001C7E35" w:rsidRDefault="001C7E35" w:rsidP="00894606">
            <w:r>
              <w:t>Cabinet is requested to:</w:t>
            </w:r>
          </w:p>
          <w:p w14:paraId="5FFE6BC7" w14:textId="77777777" w:rsidR="0030471E" w:rsidRDefault="0030471E" w:rsidP="00894606"/>
          <w:p w14:paraId="0063EB13" w14:textId="5C67B0FC" w:rsidR="00C33227" w:rsidRDefault="005C0C1B" w:rsidP="005469DF">
            <w:pPr>
              <w:pStyle w:val="ListParagraph"/>
              <w:numPr>
                <w:ilvl w:val="0"/>
                <w:numId w:val="1"/>
              </w:numPr>
              <w:jc w:val="both"/>
            </w:pPr>
            <w:r>
              <w:t xml:space="preserve">Note </w:t>
            </w:r>
            <w:r w:rsidR="00C33227">
              <w:t>the proposals for the delivery of the Council’s Accommodation Strategy</w:t>
            </w:r>
            <w:r w:rsidR="00A83E60">
              <w:t xml:space="preserve"> </w:t>
            </w:r>
            <w:r w:rsidR="0010426E">
              <w:t>including</w:t>
            </w:r>
            <w:r w:rsidR="3B60FCF9">
              <w:t xml:space="preserve"> the use of ancillary spaces</w:t>
            </w:r>
            <w:r w:rsidR="002C06C1">
              <w:t>;</w:t>
            </w:r>
          </w:p>
          <w:p w14:paraId="0DCD37CD" w14:textId="1CDA1124" w:rsidR="008C58CF" w:rsidRPr="00537E8C" w:rsidRDefault="20A1537D" w:rsidP="005469DF">
            <w:pPr>
              <w:pStyle w:val="ListParagraph"/>
              <w:numPr>
                <w:ilvl w:val="0"/>
                <w:numId w:val="1"/>
              </w:numPr>
              <w:spacing w:line="259" w:lineRule="auto"/>
              <w:jc w:val="both"/>
            </w:pPr>
            <w:r>
              <w:t xml:space="preserve">Approve the procurement of </w:t>
            </w:r>
            <w:r w:rsidR="7B35B7CF">
              <w:t>a contractor to undertake</w:t>
            </w:r>
            <w:r w:rsidR="1AFAD4E4">
              <w:t xml:space="preserve"> </w:t>
            </w:r>
            <w:r>
              <w:t xml:space="preserve">works to fit out the ground floor of </w:t>
            </w:r>
            <w:r w:rsidR="5DA92615">
              <w:t xml:space="preserve">Sheldon House, </w:t>
            </w:r>
            <w:r>
              <w:t>Gayton Road to provide the Council’s emergency front door service and accommodation for the Citizens Advice Bureau</w:t>
            </w:r>
            <w:r w:rsidR="549388A1">
              <w:t>, to the maximum value of £</w:t>
            </w:r>
            <w:r w:rsidR="2104AD97">
              <w:t>875k</w:t>
            </w:r>
            <w:r w:rsidR="5159C3E5">
              <w:t xml:space="preserve"> </w:t>
            </w:r>
            <w:r w:rsidR="0CAE5B37">
              <w:t>(construction costs</w:t>
            </w:r>
            <w:r w:rsidR="7EEA8DF7">
              <w:t xml:space="preserve"> including 10% contingency</w:t>
            </w:r>
            <w:r w:rsidR="0CAE5B37">
              <w:t>)</w:t>
            </w:r>
            <w:r w:rsidR="258ED2D9">
              <w:t xml:space="preserve"> </w:t>
            </w:r>
            <w:r w:rsidR="06DD9BE7">
              <w:t>from the £1.5m</w:t>
            </w:r>
            <w:r w:rsidR="0F4ADF70">
              <w:t xml:space="preserve"> </w:t>
            </w:r>
            <w:r w:rsidR="12883C0B">
              <w:t xml:space="preserve">existing </w:t>
            </w:r>
            <w:r w:rsidR="08D78173">
              <w:t>C</w:t>
            </w:r>
            <w:r w:rsidR="12883C0B">
              <w:t xml:space="preserve">apital </w:t>
            </w:r>
            <w:r w:rsidR="6BA36170">
              <w:t>P</w:t>
            </w:r>
            <w:r w:rsidR="12883C0B">
              <w:t>rogramme</w:t>
            </w:r>
            <w:r w:rsidR="2EBBF33F">
              <w:t xml:space="preserve"> budget</w:t>
            </w:r>
            <w:r w:rsidR="12883C0B">
              <w:t xml:space="preserve"> </w:t>
            </w:r>
          </w:p>
          <w:p w14:paraId="209EC701" w14:textId="287B69FE" w:rsidR="005165A8" w:rsidRDefault="63276247" w:rsidP="005469DF">
            <w:pPr>
              <w:pStyle w:val="ListParagraph"/>
              <w:numPr>
                <w:ilvl w:val="0"/>
                <w:numId w:val="1"/>
              </w:numPr>
              <w:jc w:val="both"/>
              <w:rPr>
                <w:rFonts w:eastAsia="Arial" w:cs="Arial"/>
                <w:szCs w:val="24"/>
              </w:rPr>
            </w:pPr>
            <w:r>
              <w:t xml:space="preserve">Delegate authority </w:t>
            </w:r>
            <w:r w:rsidR="63F29281">
              <w:t xml:space="preserve">to </w:t>
            </w:r>
            <w:r w:rsidR="45DBE12A">
              <w:t xml:space="preserve">award a contract following a compliant procurement </w:t>
            </w:r>
            <w:r w:rsidR="43563F35">
              <w:t xml:space="preserve">to </w:t>
            </w:r>
            <w:r w:rsidR="63F29281">
              <w:t xml:space="preserve">the Corporate Director for Community in consultation with the </w:t>
            </w:r>
            <w:r w:rsidR="51CAF006">
              <w:t xml:space="preserve">Portfolio Holder </w:t>
            </w:r>
            <w:r w:rsidR="699EAAF4">
              <w:t>for Community and Portfolio Holder for Finance and Resources</w:t>
            </w:r>
            <w:r w:rsidR="34D1D637">
              <w:t xml:space="preserve"> and </w:t>
            </w:r>
            <w:r w:rsidR="24A29B2C">
              <w:t xml:space="preserve">the </w:t>
            </w:r>
            <w:r w:rsidR="4DF44E35">
              <w:t xml:space="preserve">Director of </w:t>
            </w:r>
            <w:r w:rsidR="344A73F3">
              <w:t>Finance</w:t>
            </w:r>
            <w:r w:rsidR="478AC5BC">
              <w:t xml:space="preserve"> </w:t>
            </w:r>
            <w:r w:rsidR="5F9DA8CB">
              <w:t>and Assurance</w:t>
            </w:r>
            <w:r w:rsidR="4EF2FCE9">
              <w:t xml:space="preserve"> </w:t>
            </w:r>
            <w:r w:rsidR="68D6D1EF">
              <w:t xml:space="preserve">to appoint </w:t>
            </w:r>
            <w:r w:rsidR="5B4D524B">
              <w:t xml:space="preserve">contractors to </w:t>
            </w:r>
            <w:r w:rsidR="7EE08B51">
              <w:t>complete the works set out in the report</w:t>
            </w:r>
            <w:r w:rsidR="2712AC5F">
              <w:t xml:space="preserve">, noting the overall capital cost cap of £1.5m for works to all </w:t>
            </w:r>
            <w:r w:rsidR="73080B5D">
              <w:t>ancillary sites</w:t>
            </w:r>
            <w:r w:rsidR="42AF9525">
              <w:t xml:space="preserve"> referred to in this report</w:t>
            </w:r>
            <w:r w:rsidR="0623F0A9">
              <w:t>.</w:t>
            </w:r>
            <w:r w:rsidR="26A5ACBF">
              <w:t xml:space="preserve"> </w:t>
            </w:r>
            <w:r w:rsidR="1FD9E574">
              <w:t xml:space="preserve">And to note </w:t>
            </w:r>
            <w:r w:rsidR="16CB528D">
              <w:t xml:space="preserve">existing </w:t>
            </w:r>
            <w:r w:rsidR="1FD9E574">
              <w:t xml:space="preserve">delegated authority </w:t>
            </w:r>
            <w:r w:rsidR="52440919">
              <w:t xml:space="preserve">granted </w:t>
            </w:r>
            <w:r w:rsidR="4E93A852">
              <w:t xml:space="preserve">(in </w:t>
            </w:r>
            <w:r w:rsidR="04B82825">
              <w:t>November 2018</w:t>
            </w:r>
            <w:r w:rsidR="4E93A852">
              <w:t xml:space="preserve">) </w:t>
            </w:r>
            <w:r w:rsidR="4ACA46B0">
              <w:t>to the</w:t>
            </w:r>
            <w:r w:rsidR="52440919">
              <w:t xml:space="preserve"> Corporate Director for Community</w:t>
            </w:r>
            <w:r w:rsidR="344CB14F">
              <w:t xml:space="preserve"> </w:t>
            </w:r>
            <w:r w:rsidR="1FD9E574">
              <w:t xml:space="preserve">to </w:t>
            </w:r>
            <w:r w:rsidR="35389C00">
              <w:t xml:space="preserve">agree </w:t>
            </w:r>
            <w:r w:rsidR="131AF1C6">
              <w:t xml:space="preserve">any </w:t>
            </w:r>
            <w:r w:rsidR="35389C00">
              <w:t>lease</w:t>
            </w:r>
            <w:r w:rsidR="58266D5B">
              <w:t>s relating to the commercial units in Sheldon House.</w:t>
            </w:r>
          </w:p>
          <w:p w14:paraId="65BA1EDD" w14:textId="687F0E13" w:rsidR="00762313" w:rsidRDefault="002C06C1" w:rsidP="005469DF">
            <w:pPr>
              <w:pStyle w:val="ListParagraph"/>
              <w:numPr>
                <w:ilvl w:val="0"/>
                <w:numId w:val="1"/>
              </w:numPr>
              <w:jc w:val="both"/>
            </w:pPr>
            <w:r>
              <w:t>Note</w:t>
            </w:r>
            <w:r w:rsidR="66D33E52">
              <w:t xml:space="preserve"> t</w:t>
            </w:r>
            <w:r w:rsidR="08A1F4B2">
              <w:t xml:space="preserve">hat </w:t>
            </w:r>
            <w:r w:rsidR="70BEAE54">
              <w:t xml:space="preserve">there will be a need for </w:t>
            </w:r>
            <w:r w:rsidR="246EC36E">
              <w:t>low-cost</w:t>
            </w:r>
            <w:r w:rsidR="0510BB14">
              <w:t xml:space="preserve"> procurement for </w:t>
            </w:r>
            <w:r w:rsidR="76AE32F9">
              <w:t xml:space="preserve">other </w:t>
            </w:r>
            <w:r w:rsidR="0510BB14">
              <w:t>ancillary site</w:t>
            </w:r>
            <w:r w:rsidR="76AE32F9">
              <w:t xml:space="preserve"> </w:t>
            </w:r>
            <w:r w:rsidR="181B4531">
              <w:t xml:space="preserve">fit-out as mentioned in the paper and these will be </w:t>
            </w:r>
            <w:r w:rsidR="26643360">
              <w:t>managed using d</w:t>
            </w:r>
            <w:r w:rsidR="3249B3C7">
              <w:t>elegat</w:t>
            </w:r>
            <w:r w:rsidR="26643360">
              <w:t xml:space="preserve">ed powers as set out in the </w:t>
            </w:r>
            <w:r w:rsidR="3249B3C7">
              <w:t>Council</w:t>
            </w:r>
            <w:r w:rsidR="26643360">
              <w:t>’s</w:t>
            </w:r>
            <w:r w:rsidR="3249B3C7">
              <w:t xml:space="preserve"> </w:t>
            </w:r>
            <w:r w:rsidR="016E8ECF">
              <w:t>Contract Procedure Rules</w:t>
            </w:r>
            <w:r w:rsidR="002416A3">
              <w:t>.</w:t>
            </w:r>
          </w:p>
          <w:p w14:paraId="3E5DC371" w14:textId="6D4BDA7F" w:rsidR="00762313" w:rsidRDefault="47EF0AB2" w:rsidP="005469DF">
            <w:pPr>
              <w:pStyle w:val="ListParagraph"/>
              <w:numPr>
                <w:ilvl w:val="0"/>
                <w:numId w:val="1"/>
              </w:numPr>
              <w:jc w:val="both"/>
              <w:rPr>
                <w:rFonts w:eastAsia="Arial" w:cs="Arial"/>
              </w:rPr>
            </w:pPr>
            <w:r>
              <w:t xml:space="preserve">Delegate authority to award a contract following a compliant procurement to the Corporate Director for Community in consultation with the Portfolio Holder for Community and Portfolio Holder for Finance and Resources and the Director of Finance </w:t>
            </w:r>
            <w:r w:rsidR="5333C7EF">
              <w:t>and Assurance</w:t>
            </w:r>
            <w:r>
              <w:t xml:space="preserve"> </w:t>
            </w:r>
            <w:r w:rsidR="2D30C5F6">
              <w:t xml:space="preserve">to appoint </w:t>
            </w:r>
            <w:r w:rsidR="2A9FD95E">
              <w:t xml:space="preserve">a </w:t>
            </w:r>
            <w:r w:rsidR="1BB0272C">
              <w:t xml:space="preserve">Relocation Service </w:t>
            </w:r>
            <w:r w:rsidR="2D30C5F6">
              <w:t>contractor</w:t>
            </w:r>
            <w:r w:rsidR="2A9FD95E">
              <w:t xml:space="preserve"> </w:t>
            </w:r>
            <w:r w:rsidR="1BB0272C">
              <w:t xml:space="preserve">to </w:t>
            </w:r>
            <w:r w:rsidR="47444947">
              <w:t xml:space="preserve">deliver </w:t>
            </w:r>
            <w:r w:rsidR="1BB0272C">
              <w:t>all move</w:t>
            </w:r>
            <w:r w:rsidR="123C3F08">
              <w:t xml:space="preserve"> </w:t>
            </w:r>
            <w:r w:rsidR="0A137433">
              <w:t>requirements</w:t>
            </w:r>
            <w:r w:rsidR="123C3F08">
              <w:t xml:space="preserve"> </w:t>
            </w:r>
            <w:r w:rsidR="53BA8866">
              <w:t xml:space="preserve">for </w:t>
            </w:r>
            <w:r w:rsidR="116A0011">
              <w:t>a smooth transition to Forward Drive and the Ancillary Sites</w:t>
            </w:r>
            <w:r w:rsidR="43A7226D">
              <w:t xml:space="preserve">, noting the </w:t>
            </w:r>
            <w:r w:rsidR="03D684F5">
              <w:t xml:space="preserve">budget </w:t>
            </w:r>
            <w:r w:rsidR="4AD20F75">
              <w:t>of £200</w:t>
            </w:r>
            <w:r w:rsidR="22BD1998">
              <w:t>k</w:t>
            </w:r>
            <w:r w:rsidR="46B4ED96">
              <w:t xml:space="preserve"> that has been set for this purpose</w:t>
            </w:r>
            <w:r w:rsidR="116A0011">
              <w:t xml:space="preserve">. </w:t>
            </w:r>
          </w:p>
          <w:p w14:paraId="60EEA715" w14:textId="77777777" w:rsidR="007A6590" w:rsidRDefault="007A6590" w:rsidP="00383A97">
            <w:pPr>
              <w:jc w:val="both"/>
            </w:pPr>
          </w:p>
          <w:p w14:paraId="061365F9" w14:textId="75C793AF" w:rsidR="001C7E35" w:rsidRPr="00F06E4E" w:rsidRDefault="00E13BEF" w:rsidP="00894606">
            <w:pPr>
              <w:pStyle w:val="Heading3"/>
              <w:ind w:left="0" w:firstLine="0"/>
              <w:jc w:val="left"/>
              <w:rPr>
                <w:color w:val="FF0000"/>
              </w:rPr>
            </w:pPr>
            <w:r>
              <w:t>Reason: (f</w:t>
            </w:r>
            <w:r w:rsidR="001C7E35" w:rsidRPr="00605A4C">
              <w:t>or recommendation</w:t>
            </w:r>
            <w:r w:rsidR="00714BEE" w:rsidRPr="00605A4C">
              <w:t>s</w:t>
            </w:r>
            <w:r w:rsidR="001C7E35" w:rsidRPr="00605A4C">
              <w:t>)</w:t>
            </w:r>
            <w:r w:rsidR="00F91AE4">
              <w:t xml:space="preserve"> </w:t>
            </w:r>
            <w:r w:rsidR="001C7E35">
              <w:t xml:space="preserve"> </w:t>
            </w:r>
          </w:p>
          <w:p w14:paraId="3CD12E57" w14:textId="2F841596" w:rsidR="001F0A58" w:rsidRDefault="00695014" w:rsidP="00383A97">
            <w:pPr>
              <w:jc w:val="both"/>
            </w:pPr>
            <w:r>
              <w:t xml:space="preserve">The provision of space to accommodate those services which </w:t>
            </w:r>
            <w:r w:rsidR="00121B71">
              <w:t>cannot</w:t>
            </w:r>
            <w:r>
              <w:t xml:space="preserve"> be moved to Forward Drive is a key part of the agreed Accommodation Strategy</w:t>
            </w:r>
            <w:r w:rsidR="00121B71">
              <w:t xml:space="preserve">.  </w:t>
            </w:r>
            <w:r w:rsidR="51320A74">
              <w:t>P</w:t>
            </w:r>
            <w:r w:rsidR="00104C44">
              <w:t xml:space="preserve">rocurement delegations now need to be agreed </w:t>
            </w:r>
            <w:r w:rsidR="00417E8A">
              <w:t>to</w:t>
            </w:r>
            <w:r w:rsidR="00104C44">
              <w:t xml:space="preserve"> move forward with </w:t>
            </w:r>
            <w:r w:rsidR="00BA46E6">
              <w:t>the provision of this accommodation</w:t>
            </w:r>
            <w:r w:rsidR="00417E8A">
              <w:t>.</w:t>
            </w:r>
          </w:p>
          <w:p w14:paraId="4A188F16" w14:textId="77777777" w:rsidR="00417E8A" w:rsidRDefault="00417E8A" w:rsidP="00383A97">
            <w:pPr>
              <w:jc w:val="both"/>
            </w:pPr>
          </w:p>
          <w:p w14:paraId="1C875954" w14:textId="4DE532B8" w:rsidR="00822B64" w:rsidRDefault="00DC7A60" w:rsidP="00383A97">
            <w:pPr>
              <w:jc w:val="both"/>
            </w:pPr>
            <w:r w:rsidRPr="00575D6B">
              <w:t>The fit out of</w:t>
            </w:r>
            <w:r>
              <w:t xml:space="preserve"> Gayton Road </w:t>
            </w:r>
            <w:r w:rsidR="65DBBC16">
              <w:t>supports</w:t>
            </w:r>
            <w:r w:rsidR="00251EE1" w:rsidRPr="00251EE1">
              <w:t xml:space="preserve"> the cessation of use of the existing Civic Centre at Poets Corner by the Council and its handover to the </w:t>
            </w:r>
            <w:r w:rsidR="00A17268" w:rsidRPr="00A17268">
              <w:t xml:space="preserve">Harrow Strategic Development Partnership </w:t>
            </w:r>
            <w:r w:rsidR="00A17268">
              <w:t>(</w:t>
            </w:r>
            <w:r w:rsidR="00251EE1" w:rsidRPr="00251EE1">
              <w:t>HSDP</w:t>
            </w:r>
            <w:r w:rsidR="00A17268">
              <w:t>)</w:t>
            </w:r>
            <w:r w:rsidR="00251EE1" w:rsidRPr="00251EE1">
              <w:t xml:space="preserve"> for the development of over </w:t>
            </w:r>
            <w:r w:rsidR="54624ECC">
              <w:t>1</w:t>
            </w:r>
            <w:r w:rsidR="51AA99BC">
              <w:t>0</w:t>
            </w:r>
            <w:r w:rsidR="20C15739">
              <w:t>00</w:t>
            </w:r>
            <w:r w:rsidR="00251EE1" w:rsidRPr="00251EE1">
              <w:t xml:space="preserve"> </w:t>
            </w:r>
            <w:r w:rsidR="007F3497">
              <w:t xml:space="preserve">new </w:t>
            </w:r>
            <w:r w:rsidR="00251EE1" w:rsidRPr="00251EE1">
              <w:t>homes</w:t>
            </w:r>
            <w:r w:rsidR="5B4FF0D9">
              <w:t xml:space="preserve"> including affordable homes</w:t>
            </w:r>
            <w:r w:rsidR="00354C1C">
              <w:t xml:space="preserve"> </w:t>
            </w:r>
            <w:r w:rsidR="00354C1C" w:rsidRPr="00354C1C">
              <w:t>(subject to obtaining planning permission).</w:t>
            </w:r>
            <w:r w:rsidR="007F3497">
              <w:t xml:space="preserve">  These new homes </w:t>
            </w:r>
            <w:r w:rsidR="00354C1C">
              <w:t xml:space="preserve">will </w:t>
            </w:r>
            <w:r w:rsidR="007F3497">
              <w:t xml:space="preserve">provide </w:t>
            </w:r>
            <w:r w:rsidR="00B54A6A">
              <w:t>significant</w:t>
            </w:r>
            <w:r w:rsidR="00251EE1" w:rsidRPr="00251EE1">
              <w:t xml:space="preserve"> additional social value and place making benefits</w:t>
            </w:r>
            <w:r>
              <w:t xml:space="preserve">.  It </w:t>
            </w:r>
            <w:r>
              <w:lastRenderedPageBreak/>
              <w:t>provides the site for</w:t>
            </w:r>
            <w:r w:rsidR="004C0FE6">
              <w:t xml:space="preserve"> key services that are moving from the Civic Centre and for our partner, the Citizen’s Advice Bureau, who are moving from </w:t>
            </w:r>
            <w:r w:rsidR="002144BC">
              <w:t xml:space="preserve">the </w:t>
            </w:r>
            <w:r w:rsidR="004C0FE6">
              <w:t xml:space="preserve">Civic </w:t>
            </w:r>
            <w:r w:rsidR="002144BC">
              <w:t>centre site</w:t>
            </w:r>
            <w:r w:rsidR="004C0FE6">
              <w:t xml:space="preserve">. </w:t>
            </w:r>
          </w:p>
          <w:p w14:paraId="313BC81E" w14:textId="46BC4634" w:rsidR="007A6590" w:rsidRDefault="007A6590" w:rsidP="00894606"/>
        </w:tc>
      </w:tr>
    </w:tbl>
    <w:p w14:paraId="0204F38A" w14:textId="584C569A" w:rsidR="00333FAA" w:rsidRDefault="00333FAA" w:rsidP="00F06E4E">
      <w:pPr>
        <w:pStyle w:val="Heading2"/>
        <w:spacing w:before="480"/>
      </w:pPr>
      <w:r>
        <w:lastRenderedPageBreak/>
        <w:t>Section 2 – Report</w:t>
      </w:r>
    </w:p>
    <w:p w14:paraId="76168D48" w14:textId="599F08BB" w:rsidR="001C7E35" w:rsidRDefault="001C7E35" w:rsidP="00F06E4E">
      <w:pPr>
        <w:pStyle w:val="Heading3"/>
        <w:spacing w:before="240"/>
      </w:pPr>
      <w:r>
        <w:t>Introductory paragraph</w:t>
      </w:r>
    </w:p>
    <w:p w14:paraId="451ED569" w14:textId="77777777" w:rsidR="007E467A" w:rsidRPr="007E467A" w:rsidRDefault="007E467A" w:rsidP="007E467A"/>
    <w:p w14:paraId="6C8212C9" w14:textId="18659A38" w:rsidR="00C67DAC" w:rsidRPr="00D2173A" w:rsidRDefault="00D2173A" w:rsidP="00383A97">
      <w:pPr>
        <w:ind w:left="720" w:hanging="720"/>
        <w:jc w:val="both"/>
        <w:rPr>
          <w:szCs w:val="24"/>
        </w:rPr>
      </w:pPr>
      <w:r>
        <w:t>1.1</w:t>
      </w:r>
      <w:r w:rsidR="001B2294">
        <w:tab/>
      </w:r>
      <w:r w:rsidR="00A64F01">
        <w:t xml:space="preserve">The report to Cabinet on the Accommodation Strategy in May 2021 developed a strategy based on the use of </w:t>
      </w:r>
      <w:r w:rsidR="00C4292E">
        <w:t xml:space="preserve">the new build at the </w:t>
      </w:r>
      <w:r w:rsidR="00A64F01">
        <w:t xml:space="preserve">Forward Drive depot as the Council’s principal staff collaborative space, a new Civic Centre at Wealdstone and the </w:t>
      </w:r>
      <w:r w:rsidR="009220D3">
        <w:t xml:space="preserve">accommodation of </w:t>
      </w:r>
      <w:r w:rsidR="00A64F01">
        <w:t xml:space="preserve">some </w:t>
      </w:r>
      <w:r w:rsidR="00BF4F9A">
        <w:t xml:space="preserve">resident-facing </w:t>
      </w:r>
      <w:r w:rsidR="00A64F01">
        <w:t>services</w:t>
      </w:r>
      <w:r w:rsidR="000E2611">
        <w:t xml:space="preserve">, partner needs and </w:t>
      </w:r>
      <w:r w:rsidR="00E63AAF">
        <w:t>member requirements</w:t>
      </w:r>
      <w:r w:rsidR="00A64F01">
        <w:t xml:space="preserve"> </w:t>
      </w:r>
      <w:r w:rsidR="006E7FD7">
        <w:t>separate from the build at Forward Drive</w:t>
      </w:r>
      <w:r w:rsidR="00E521D1">
        <w:t xml:space="preserve">.  </w:t>
      </w:r>
    </w:p>
    <w:p w14:paraId="7C80F416" w14:textId="675B33F8" w:rsidR="5075838C" w:rsidRDefault="5075838C" w:rsidP="00383A97">
      <w:pPr>
        <w:jc w:val="both"/>
        <w:rPr>
          <w:szCs w:val="24"/>
        </w:rPr>
      </w:pPr>
    </w:p>
    <w:p w14:paraId="1D61C406" w14:textId="3529FB46" w:rsidR="00646B79" w:rsidRDefault="002102A7" w:rsidP="00383A97">
      <w:pPr>
        <w:ind w:left="720" w:hanging="720"/>
        <w:jc w:val="both"/>
        <w:rPr>
          <w:szCs w:val="24"/>
        </w:rPr>
      </w:pPr>
      <w:r>
        <w:t>1.2</w:t>
      </w:r>
      <w:r>
        <w:tab/>
      </w:r>
      <w:r w:rsidR="00646B79">
        <w:t xml:space="preserve">The Accommodation Strategy will </w:t>
      </w:r>
      <w:r w:rsidR="33FAFDFA">
        <w:t>support</w:t>
      </w:r>
      <w:r w:rsidR="00646B79">
        <w:t xml:space="preserve"> the cessation of use of the existing Civic Centre at Poets Corner by the Council and its’ handover to the HSDP for the development of over </w:t>
      </w:r>
      <w:r w:rsidR="00646B79" w:rsidRPr="00801B6E">
        <w:t>1,</w:t>
      </w:r>
      <w:r w:rsidR="66BF5E92" w:rsidRPr="00801B6E">
        <w:t>000</w:t>
      </w:r>
      <w:r w:rsidR="00646B79" w:rsidRPr="00801B6E">
        <w:t xml:space="preserve"> </w:t>
      </w:r>
      <w:r w:rsidR="00646B79">
        <w:t>homes including much needed affordable homes with the associated additional social value and place making benefits</w:t>
      </w:r>
      <w:r w:rsidR="00CD7EF8">
        <w:t xml:space="preserve"> </w:t>
      </w:r>
      <w:r w:rsidR="00CD7EF8" w:rsidRPr="00CD7EF8">
        <w:t>(subject to obtaining planning permission).</w:t>
      </w:r>
      <w:r w:rsidR="00646B79">
        <w:t xml:space="preserve"> The delivery of new homes and the social and economic regeneration of the Borough are key components of the Council’s corporate priorities. Relocation of the CAB, one of the Council’s key partners is also essential in the short term.  They are currently temporarily accommodated in Civic </w:t>
      </w:r>
      <w:r w:rsidR="78B1CBC8">
        <w:t>6</w:t>
      </w:r>
      <w:r w:rsidR="00646B79">
        <w:t xml:space="preserve">, to enable the development at Milton Road, and will need to be moved to permanent accommodation to </w:t>
      </w:r>
      <w:r w:rsidR="3A61945E">
        <w:t>support the</w:t>
      </w:r>
      <w:r w:rsidR="00646B79">
        <w:t xml:space="preserve"> Civic Centre site </w:t>
      </w:r>
      <w:r w:rsidR="58BE0937">
        <w:t xml:space="preserve">being </w:t>
      </w:r>
      <w:r w:rsidR="00EE1CEC">
        <w:t xml:space="preserve">mainly </w:t>
      </w:r>
      <w:r w:rsidR="00646B79">
        <w:t>vacated by October 2022.</w:t>
      </w:r>
    </w:p>
    <w:p w14:paraId="6E2ECF86" w14:textId="77777777" w:rsidR="00646B79" w:rsidRDefault="00646B79" w:rsidP="00383A97">
      <w:pPr>
        <w:jc w:val="both"/>
      </w:pPr>
    </w:p>
    <w:p w14:paraId="0A83E3DE" w14:textId="5B97048C" w:rsidR="004929A4" w:rsidRDefault="002102A7" w:rsidP="00383A97">
      <w:pPr>
        <w:ind w:left="720" w:hanging="720"/>
        <w:jc w:val="both"/>
        <w:rPr>
          <w:szCs w:val="24"/>
        </w:rPr>
      </w:pPr>
      <w:r>
        <w:rPr>
          <w:szCs w:val="24"/>
        </w:rPr>
        <w:t>1.3</w:t>
      </w:r>
      <w:r>
        <w:rPr>
          <w:szCs w:val="24"/>
        </w:rPr>
        <w:tab/>
      </w:r>
      <w:r w:rsidR="004929A4" w:rsidRPr="5075838C">
        <w:rPr>
          <w:szCs w:val="24"/>
        </w:rPr>
        <w:t>The new Civic Centre</w:t>
      </w:r>
      <w:r w:rsidR="00D037F2">
        <w:rPr>
          <w:szCs w:val="24"/>
        </w:rPr>
        <w:t xml:space="preserve"> </w:t>
      </w:r>
      <w:r w:rsidR="00F64B9C">
        <w:rPr>
          <w:szCs w:val="24"/>
        </w:rPr>
        <w:t xml:space="preserve">in </w:t>
      </w:r>
      <w:r w:rsidR="00D037F2" w:rsidRPr="00D037F2">
        <w:rPr>
          <w:szCs w:val="24"/>
        </w:rPr>
        <w:t xml:space="preserve">Wealdstone </w:t>
      </w:r>
      <w:r w:rsidR="004A6E8B">
        <w:rPr>
          <w:szCs w:val="24"/>
        </w:rPr>
        <w:t xml:space="preserve">is </w:t>
      </w:r>
      <w:r w:rsidR="00AE17E7">
        <w:rPr>
          <w:szCs w:val="24"/>
        </w:rPr>
        <w:t xml:space="preserve">entitled </w:t>
      </w:r>
      <w:r w:rsidR="004A6E8B">
        <w:rPr>
          <w:szCs w:val="24"/>
        </w:rPr>
        <w:t xml:space="preserve">the </w:t>
      </w:r>
      <w:r w:rsidR="004929A4">
        <w:t>Harrow New Civic (HNC)</w:t>
      </w:r>
      <w:r w:rsidR="00AE17E7">
        <w:t xml:space="preserve"> in this paper and is </w:t>
      </w:r>
      <w:r w:rsidR="004929A4">
        <w:t>to be developed by the HSDP</w:t>
      </w:r>
      <w:r w:rsidR="004929A4" w:rsidRPr="0083552A">
        <w:t xml:space="preserve"> </w:t>
      </w:r>
      <w:r w:rsidR="004929A4">
        <w:t>as part of the development of Peel Roa</w:t>
      </w:r>
      <w:r w:rsidR="00B00CB2">
        <w:t>d.  It</w:t>
      </w:r>
      <w:r w:rsidR="004929A4">
        <w:t xml:space="preserve"> </w:t>
      </w:r>
      <w:r w:rsidR="004929A4" w:rsidRPr="5075838C">
        <w:rPr>
          <w:szCs w:val="24"/>
        </w:rPr>
        <w:t>will be the Council’s ‘front door’ and principal location for resident interaction, as well as the Council’s Civic heart.</w:t>
      </w:r>
    </w:p>
    <w:p w14:paraId="08D94377" w14:textId="77777777" w:rsidR="008C541C" w:rsidRDefault="008C541C" w:rsidP="00383A97">
      <w:pPr>
        <w:jc w:val="both"/>
        <w:rPr>
          <w:szCs w:val="24"/>
        </w:rPr>
      </w:pPr>
    </w:p>
    <w:p w14:paraId="6D5B9327" w14:textId="1460B928" w:rsidR="404D42E6" w:rsidRDefault="002102A7" w:rsidP="00383A97">
      <w:pPr>
        <w:ind w:left="720" w:hanging="720"/>
        <w:jc w:val="both"/>
        <w:rPr>
          <w:szCs w:val="24"/>
        </w:rPr>
      </w:pPr>
      <w:r>
        <w:rPr>
          <w:szCs w:val="24"/>
        </w:rPr>
        <w:t>1.4</w:t>
      </w:r>
      <w:r>
        <w:rPr>
          <w:szCs w:val="24"/>
        </w:rPr>
        <w:tab/>
      </w:r>
      <w:r w:rsidR="404D42E6" w:rsidRPr="5075838C">
        <w:rPr>
          <w:szCs w:val="24"/>
        </w:rPr>
        <w:t xml:space="preserve">The use of the </w:t>
      </w:r>
      <w:r w:rsidR="008C541C">
        <w:rPr>
          <w:szCs w:val="24"/>
        </w:rPr>
        <w:t xml:space="preserve">new build at </w:t>
      </w:r>
      <w:r w:rsidR="00F53858">
        <w:rPr>
          <w:szCs w:val="24"/>
        </w:rPr>
        <w:t xml:space="preserve">Forward Drive </w:t>
      </w:r>
      <w:r w:rsidR="404D42E6" w:rsidRPr="5075838C">
        <w:rPr>
          <w:szCs w:val="24"/>
        </w:rPr>
        <w:t>depot will enable the use of agile working to establish flexibility in the organisation, as well as bringing Depot and main office staff together in a more cohesive organisation.</w:t>
      </w:r>
    </w:p>
    <w:p w14:paraId="267997E8" w14:textId="77777777" w:rsidR="00A64F01" w:rsidRDefault="00A64F01" w:rsidP="00383A97">
      <w:pPr>
        <w:jc w:val="both"/>
      </w:pPr>
    </w:p>
    <w:p w14:paraId="6FDB009D" w14:textId="7E5A9293" w:rsidR="00646B79" w:rsidRDefault="002102A7" w:rsidP="00383A97">
      <w:pPr>
        <w:ind w:left="720" w:hanging="720"/>
        <w:jc w:val="both"/>
      </w:pPr>
      <w:r>
        <w:t>1.5</w:t>
      </w:r>
      <w:r>
        <w:tab/>
      </w:r>
      <w:r w:rsidR="00646B79">
        <w:t xml:space="preserve">The final location for </w:t>
      </w:r>
      <w:r w:rsidR="009B1523">
        <w:t>those</w:t>
      </w:r>
      <w:r w:rsidR="002649D1" w:rsidRPr="002649D1">
        <w:t xml:space="preserve"> resident-facing services, partner</w:t>
      </w:r>
      <w:r w:rsidR="009E6175">
        <w:t>s</w:t>
      </w:r>
      <w:r w:rsidR="002649D1" w:rsidRPr="002649D1">
        <w:t xml:space="preserve"> and member requirements</w:t>
      </w:r>
      <w:r w:rsidR="00D60FB0">
        <w:t xml:space="preserve"> that could not </w:t>
      </w:r>
      <w:bookmarkStart w:id="0" w:name="_Int_OBWmb7oY"/>
      <w:r w:rsidR="00D60FB0">
        <w:t>be located in</w:t>
      </w:r>
      <w:bookmarkEnd w:id="0"/>
      <w:r w:rsidR="00D60FB0">
        <w:t xml:space="preserve"> </w:t>
      </w:r>
      <w:r w:rsidR="002649D1" w:rsidRPr="002649D1">
        <w:t xml:space="preserve">the </w:t>
      </w:r>
      <w:r w:rsidR="00D60FB0">
        <w:t>new-</w:t>
      </w:r>
      <w:r w:rsidR="002649D1" w:rsidRPr="002649D1">
        <w:t xml:space="preserve">build at Forward Drive </w:t>
      </w:r>
      <w:r w:rsidR="00646B79">
        <w:t>(</w:t>
      </w:r>
      <w:r w:rsidR="00D60FB0">
        <w:t xml:space="preserve">together called </w:t>
      </w:r>
      <w:r w:rsidR="00646B79">
        <w:t>‘ancillary’ spaces) were not defined in the paper of May 2021 as the full options appraisals had not been completed.  This paper outlines the p</w:t>
      </w:r>
      <w:r w:rsidR="0001311D">
        <w:t>lanned</w:t>
      </w:r>
      <w:r w:rsidR="00646B79">
        <w:t xml:space="preserve"> options and requests approval to commence procurement to fit out spaces as required. </w:t>
      </w:r>
    </w:p>
    <w:p w14:paraId="0A078380" w14:textId="051921CA" w:rsidR="00AD1E77" w:rsidRDefault="00D67692" w:rsidP="00383A97">
      <w:pPr>
        <w:pStyle w:val="Heading3"/>
        <w:spacing w:before="240"/>
        <w:ind w:left="0" w:firstLine="0"/>
      </w:pPr>
      <w:r>
        <w:t xml:space="preserve">2. </w:t>
      </w:r>
      <w:r w:rsidR="0084291A">
        <w:tab/>
      </w:r>
      <w:r w:rsidR="001C7E35">
        <w:t xml:space="preserve">Options considered  </w:t>
      </w:r>
    </w:p>
    <w:p w14:paraId="46A785E4" w14:textId="77777777" w:rsidR="00EF5508" w:rsidRDefault="00EF5508" w:rsidP="00383A97">
      <w:pPr>
        <w:jc w:val="both"/>
        <w:rPr>
          <w:b/>
          <w:bCs/>
        </w:rPr>
      </w:pPr>
    </w:p>
    <w:p w14:paraId="28E41DE4" w14:textId="5B6AD08B" w:rsidR="00EF5508" w:rsidRPr="00F434DE" w:rsidRDefault="00EF5508" w:rsidP="005469DF">
      <w:pPr>
        <w:pStyle w:val="ListParagraph"/>
        <w:numPr>
          <w:ilvl w:val="0"/>
          <w:numId w:val="8"/>
        </w:numPr>
        <w:jc w:val="both"/>
        <w:rPr>
          <w:b/>
          <w:bCs/>
        </w:rPr>
      </w:pPr>
      <w:r w:rsidRPr="00F434DE">
        <w:rPr>
          <w:b/>
          <w:bCs/>
        </w:rPr>
        <w:t>Review of the existing estate</w:t>
      </w:r>
    </w:p>
    <w:p w14:paraId="525B8B32" w14:textId="13F77732" w:rsidR="00EF5508" w:rsidRDefault="00EF5508" w:rsidP="00383A97">
      <w:pPr>
        <w:ind w:left="720"/>
        <w:jc w:val="both"/>
      </w:pPr>
      <w:r>
        <w:lastRenderedPageBreak/>
        <w:t xml:space="preserve">An extensive review of the existing estate was conducted to analyse if it could accommodate the </w:t>
      </w:r>
      <w:r w:rsidR="002E3B60">
        <w:t>ancillary spaces</w:t>
      </w:r>
      <w:r>
        <w:t xml:space="preserve"> with the following options considered: </w:t>
      </w:r>
    </w:p>
    <w:p w14:paraId="1CF7CF10" w14:textId="77777777" w:rsidR="00EF5508" w:rsidRDefault="00EF5508" w:rsidP="00383A97">
      <w:pPr>
        <w:jc w:val="both"/>
      </w:pPr>
    </w:p>
    <w:p w14:paraId="69CF60BE" w14:textId="6ABB1EBE" w:rsidR="00EF5508" w:rsidRDefault="006361A6" w:rsidP="00383A97">
      <w:pPr>
        <w:ind w:left="720"/>
        <w:jc w:val="both"/>
      </w:pPr>
      <w:r>
        <w:t>It was found that a</w:t>
      </w:r>
      <w:r w:rsidR="00EF5508">
        <w:t>ll non-emergency People Directorate services could be accommodated with</w:t>
      </w:r>
      <w:r w:rsidR="09CD1693">
        <w:t>in</w:t>
      </w:r>
      <w:r w:rsidR="00EF5508">
        <w:t xml:space="preserve"> that Directorate</w:t>
      </w:r>
      <w:r w:rsidR="000C780C">
        <w:t>’</w:t>
      </w:r>
      <w:r w:rsidR="00EF5508">
        <w:t xml:space="preserve">s existing estate.  </w:t>
      </w:r>
      <w:r w:rsidR="004135E3">
        <w:t>This would provide benefits to users and staff through c</w:t>
      </w:r>
      <w:r w:rsidR="00EB62C7">
        <w:t xml:space="preserve">o-location of key activities.  </w:t>
      </w:r>
      <w:r w:rsidR="00EF5508">
        <w:t>However, it was felt that their emergency services could not be accommodated in their current estate as the type of activity undertake</w:t>
      </w:r>
      <w:r w:rsidR="5FE9AA6D">
        <w:t>n</w:t>
      </w:r>
      <w:r w:rsidR="00EF5508">
        <w:t xml:space="preserve"> in their buildings was not compatible. Additionally, it was considered that the needs of Housing emergency services fitted well with those of the People Directorate so bringing them together in one location would be of benefit to residents. </w:t>
      </w:r>
    </w:p>
    <w:p w14:paraId="53BF413F" w14:textId="77777777" w:rsidR="00EF5508" w:rsidRDefault="00EF5508" w:rsidP="00383A97">
      <w:pPr>
        <w:jc w:val="both"/>
      </w:pPr>
    </w:p>
    <w:p w14:paraId="38331067" w14:textId="59636CA3" w:rsidR="00EF5508" w:rsidRPr="00C160C9" w:rsidRDefault="00BE1F30" w:rsidP="00383A97">
      <w:pPr>
        <w:ind w:left="720"/>
        <w:jc w:val="both"/>
      </w:pPr>
      <w:r>
        <w:t xml:space="preserve">Located </w:t>
      </w:r>
      <w:r w:rsidR="00EF5508">
        <w:t>on Kymberley Road by Harrow on the Hill station, Kings House is an 8-storey building providing office accommodation</w:t>
      </w:r>
      <w:r w:rsidR="169DBF83">
        <w:t xml:space="preserve">. </w:t>
      </w:r>
      <w:r w:rsidR="00EF5508">
        <w:t xml:space="preserve">  All but the 3</w:t>
      </w:r>
      <w:r w:rsidR="00EF5508" w:rsidRPr="7BCDBB70">
        <w:rPr>
          <w:vertAlign w:val="superscript"/>
        </w:rPr>
        <w:t>rd</w:t>
      </w:r>
      <w:r w:rsidR="00EF5508">
        <w:t xml:space="preserve"> floor units are currently let.  The site was deemed unsuitable for resident facing services</w:t>
      </w:r>
      <w:r w:rsidR="58E4CC61">
        <w:t>, partner and member space</w:t>
      </w:r>
      <w:r w:rsidR="00EF5508">
        <w:t xml:space="preserve"> due to the lack of appropriate entrance facilities and the tenants use of the space</w:t>
      </w:r>
      <w:r w:rsidR="6EE20FA2">
        <w:t xml:space="preserve"> </w:t>
      </w:r>
    </w:p>
    <w:p w14:paraId="1A0908ED" w14:textId="77777777" w:rsidR="00EF5508" w:rsidRDefault="00EF5508" w:rsidP="00383A97">
      <w:pPr>
        <w:jc w:val="both"/>
        <w:rPr>
          <w:b/>
          <w:bCs/>
        </w:rPr>
      </w:pPr>
    </w:p>
    <w:p w14:paraId="38E6EF88" w14:textId="732A36D6" w:rsidR="00EF5508" w:rsidRPr="007C32F6" w:rsidRDefault="00EF5508" w:rsidP="00383A97">
      <w:pPr>
        <w:ind w:left="720"/>
        <w:jc w:val="both"/>
      </w:pPr>
      <w:r>
        <w:t xml:space="preserve">The historic site </w:t>
      </w:r>
      <w:r w:rsidR="00EA7C59">
        <w:t xml:space="preserve">at </w:t>
      </w:r>
      <w:r w:rsidR="00EA7C59" w:rsidRPr="00EA7C59">
        <w:rPr>
          <w:bCs/>
        </w:rPr>
        <w:t>Headstone Manor</w:t>
      </w:r>
      <w:r w:rsidR="00EA7C59">
        <w:rPr>
          <w:bCs/>
        </w:rPr>
        <w:t xml:space="preserve"> </w:t>
      </w:r>
      <w:r>
        <w:t xml:space="preserve">was previously considered as the preferred location for the Register Office as it provides a large setting suitable for weddings and access to the secure archive facility run by the Museum. Although a large part of the service, ceremonies are not the only function provided </w:t>
      </w:r>
      <w:r w:rsidR="00AC09C0">
        <w:t>by the Regist</w:t>
      </w:r>
      <w:r w:rsidR="00490703">
        <w:t>ry service.  It</w:t>
      </w:r>
      <w:r>
        <w:t xml:space="preserve"> was felt that the facility did not provide the right environment for interviews and registration appointments.  Accessibility problems, due to limited public transport links were also a significant negative factor. However, the Great Barn </w:t>
      </w:r>
      <w:r w:rsidR="00EA7C59">
        <w:t xml:space="preserve">at Headstone Manor </w:t>
      </w:r>
      <w:r w:rsidR="004C043C">
        <w:t>is</w:t>
      </w:r>
      <w:r>
        <w:t xml:space="preserve"> a licenced venue for ceremonies and is very suitable for larger events and the secure archive can be utilised for storing registers and deeds, but alternative space was needed to house the main base of the Registry Service. </w:t>
      </w:r>
    </w:p>
    <w:p w14:paraId="0E7FFDB1" w14:textId="77777777" w:rsidR="00EF5508" w:rsidRDefault="00EF5508" w:rsidP="00383A97">
      <w:pPr>
        <w:jc w:val="both"/>
        <w:rPr>
          <w:b/>
        </w:rPr>
      </w:pPr>
    </w:p>
    <w:p w14:paraId="5F341523" w14:textId="2DF1203C" w:rsidR="00EF5508" w:rsidRPr="001D5E77" w:rsidRDefault="00EF5508" w:rsidP="005469DF">
      <w:pPr>
        <w:pStyle w:val="ListParagraph"/>
        <w:numPr>
          <w:ilvl w:val="0"/>
          <w:numId w:val="8"/>
        </w:numPr>
        <w:jc w:val="both"/>
        <w:rPr>
          <w:b/>
        </w:rPr>
      </w:pPr>
      <w:r w:rsidRPr="001D5E77">
        <w:rPr>
          <w:b/>
        </w:rPr>
        <w:t xml:space="preserve">Review of Commercial </w:t>
      </w:r>
      <w:r w:rsidR="00490703" w:rsidRPr="001D5E77">
        <w:rPr>
          <w:b/>
        </w:rPr>
        <w:t>P</w:t>
      </w:r>
      <w:r w:rsidRPr="001D5E77">
        <w:rPr>
          <w:b/>
        </w:rPr>
        <w:t>roperty</w:t>
      </w:r>
    </w:p>
    <w:p w14:paraId="6C1BD580" w14:textId="40199808" w:rsidR="00EF5508" w:rsidRDefault="00EF5508" w:rsidP="00383A97">
      <w:pPr>
        <w:ind w:left="720"/>
        <w:jc w:val="both"/>
      </w:pPr>
      <w:r>
        <w:t xml:space="preserve">A review of the commercial property market was undertaken to identify potential options. The price of available units ranges from £30 to £35 per sq ft and suitable ground floor space was limited. Additionally, several of the potential spaces required </w:t>
      </w:r>
      <w:r w:rsidR="00B00401">
        <w:t xml:space="preserve">significant </w:t>
      </w:r>
      <w:r>
        <w:t xml:space="preserve">fit outs </w:t>
      </w:r>
      <w:r w:rsidR="00B00401">
        <w:t>(</w:t>
      </w:r>
      <w:r>
        <w:t xml:space="preserve">both </w:t>
      </w:r>
      <w:r w:rsidR="00B00401">
        <w:t>Category</w:t>
      </w:r>
      <w:r>
        <w:t xml:space="preserve"> A and B</w:t>
      </w:r>
      <w:r w:rsidR="00955E69">
        <w:t>)</w:t>
      </w:r>
      <w:r w:rsidR="00B00401">
        <w:t xml:space="preserve"> </w:t>
      </w:r>
      <w:r>
        <w:t>at significant capital investment on site</w:t>
      </w:r>
      <w:r w:rsidR="000D129D">
        <w:t>s</w:t>
      </w:r>
      <w:r>
        <w:t xml:space="preserve"> that </w:t>
      </w:r>
      <w:r w:rsidR="000D129D">
        <w:t>are</w:t>
      </w:r>
      <w:r>
        <w:t xml:space="preserve"> not owned by the Council. As no ideal units were found and the cost significant, they were discounted as suitable alternatives. </w:t>
      </w:r>
    </w:p>
    <w:p w14:paraId="5D089B1E" w14:textId="50003561" w:rsidR="00333FAA" w:rsidRPr="00D70779" w:rsidRDefault="00F04F0F" w:rsidP="00383A97">
      <w:pPr>
        <w:pStyle w:val="Heading2"/>
        <w:spacing w:before="240"/>
        <w:jc w:val="both"/>
        <w:rPr>
          <w:rFonts w:ascii="Arial" w:hAnsi="Arial"/>
          <w:sz w:val="28"/>
          <w:szCs w:val="28"/>
        </w:rPr>
      </w:pPr>
      <w:r>
        <w:rPr>
          <w:rFonts w:ascii="Arial" w:hAnsi="Arial"/>
          <w:sz w:val="28"/>
          <w:szCs w:val="28"/>
        </w:rPr>
        <w:t>3.</w:t>
      </w:r>
      <w:r w:rsidR="00A27535">
        <w:rPr>
          <w:rFonts w:ascii="Arial" w:hAnsi="Arial"/>
          <w:sz w:val="28"/>
          <w:szCs w:val="28"/>
        </w:rPr>
        <w:tab/>
      </w:r>
      <w:r w:rsidR="00333FAA" w:rsidRPr="00D70779">
        <w:rPr>
          <w:rFonts w:ascii="Arial" w:hAnsi="Arial"/>
          <w:sz w:val="28"/>
          <w:szCs w:val="28"/>
        </w:rPr>
        <w:t xml:space="preserve">Background </w:t>
      </w:r>
    </w:p>
    <w:p w14:paraId="54B9969D" w14:textId="67AC9234" w:rsidR="6803D1B1" w:rsidRDefault="6803D1B1" w:rsidP="00383A97">
      <w:pPr>
        <w:jc w:val="both"/>
        <w:rPr>
          <w:szCs w:val="24"/>
        </w:rPr>
      </w:pPr>
    </w:p>
    <w:p w14:paraId="7B82C536" w14:textId="0686BF61" w:rsidR="79AA7F58" w:rsidRDefault="00286315" w:rsidP="00383A97">
      <w:pPr>
        <w:ind w:left="720" w:hanging="720"/>
        <w:jc w:val="both"/>
      </w:pPr>
      <w:r>
        <w:rPr>
          <w:rFonts w:eastAsia="Arial" w:cs="Arial"/>
          <w:szCs w:val="24"/>
        </w:rPr>
        <w:t>3.1</w:t>
      </w:r>
      <w:r>
        <w:rPr>
          <w:rFonts w:eastAsia="Arial" w:cs="Arial"/>
          <w:szCs w:val="24"/>
        </w:rPr>
        <w:tab/>
      </w:r>
      <w:r w:rsidR="79AA7F58" w:rsidRPr="6803D1B1">
        <w:rPr>
          <w:rFonts w:eastAsia="Arial" w:cs="Arial"/>
          <w:szCs w:val="24"/>
        </w:rPr>
        <w:t xml:space="preserve">The Council’s agreed objectives in procuring the </w:t>
      </w:r>
      <w:r w:rsidR="5F8E56B0" w:rsidRPr="6803D1B1">
        <w:rPr>
          <w:rFonts w:eastAsia="Arial" w:cs="Arial"/>
          <w:color w:val="000000" w:themeColor="text1"/>
          <w:szCs w:val="24"/>
        </w:rPr>
        <w:t>Harrow Strategic Development Partnership</w:t>
      </w:r>
      <w:r w:rsidR="5F8E56B0" w:rsidRPr="6803D1B1">
        <w:rPr>
          <w:rFonts w:eastAsia="Arial" w:cs="Arial"/>
          <w:szCs w:val="24"/>
        </w:rPr>
        <w:t xml:space="preserve"> (</w:t>
      </w:r>
      <w:r w:rsidR="79AA7F58" w:rsidRPr="6803D1B1">
        <w:rPr>
          <w:rFonts w:eastAsia="Arial" w:cs="Arial"/>
          <w:szCs w:val="24"/>
        </w:rPr>
        <w:t>HSDP</w:t>
      </w:r>
      <w:r w:rsidR="32B5F6E1" w:rsidRPr="6803D1B1">
        <w:rPr>
          <w:rFonts w:eastAsia="Arial" w:cs="Arial"/>
          <w:szCs w:val="24"/>
        </w:rPr>
        <w:t>)</w:t>
      </w:r>
      <w:r w:rsidR="79AA7F58" w:rsidRPr="6803D1B1">
        <w:rPr>
          <w:rFonts w:eastAsia="Arial" w:cs="Arial"/>
          <w:szCs w:val="24"/>
        </w:rPr>
        <w:t xml:space="preserve"> were:</w:t>
      </w:r>
    </w:p>
    <w:p w14:paraId="55EEBBA5" w14:textId="601A4D3F" w:rsidR="79AA7F58" w:rsidRDefault="79AA7F58" w:rsidP="005469DF">
      <w:pPr>
        <w:pStyle w:val="ListParagraph"/>
        <w:numPr>
          <w:ilvl w:val="0"/>
          <w:numId w:val="6"/>
        </w:numPr>
        <w:jc w:val="both"/>
        <w:rPr>
          <w:rFonts w:eastAsia="Arial" w:cs="Arial"/>
          <w:szCs w:val="24"/>
        </w:rPr>
      </w:pPr>
      <w:r w:rsidRPr="6803D1B1">
        <w:rPr>
          <w:rFonts w:eastAsia="Arial" w:cs="Arial"/>
          <w:szCs w:val="24"/>
        </w:rPr>
        <w:t>To deliver wider regeneration across the Borough via new and improved mixed tenure housing, civic and community facilities, new employment space and the enhanced use of property assets within the Borough.</w:t>
      </w:r>
    </w:p>
    <w:p w14:paraId="2EB2C47C" w14:textId="46D5A0B3" w:rsidR="79AA7F58" w:rsidRDefault="79AA7F58" w:rsidP="005469DF">
      <w:pPr>
        <w:pStyle w:val="ListParagraph"/>
        <w:numPr>
          <w:ilvl w:val="0"/>
          <w:numId w:val="6"/>
        </w:numPr>
        <w:jc w:val="both"/>
        <w:rPr>
          <w:rFonts w:eastAsia="Arial" w:cs="Arial"/>
          <w:szCs w:val="24"/>
        </w:rPr>
      </w:pPr>
      <w:r w:rsidRPr="6803D1B1">
        <w:rPr>
          <w:rFonts w:eastAsia="Arial" w:cs="Arial"/>
          <w:szCs w:val="24"/>
        </w:rPr>
        <w:t>To accelerate the pace of housing delivery across the portfolio of its sites.</w:t>
      </w:r>
    </w:p>
    <w:p w14:paraId="2BA3A3A0" w14:textId="31B5D03D" w:rsidR="79AA7F58" w:rsidRDefault="79AA7F58" w:rsidP="005469DF">
      <w:pPr>
        <w:pStyle w:val="ListParagraph"/>
        <w:numPr>
          <w:ilvl w:val="0"/>
          <w:numId w:val="6"/>
        </w:numPr>
        <w:jc w:val="both"/>
        <w:rPr>
          <w:rFonts w:eastAsia="Arial" w:cs="Arial"/>
        </w:rPr>
      </w:pPr>
      <w:r w:rsidRPr="3EB183DC">
        <w:rPr>
          <w:rFonts w:eastAsia="Arial" w:cs="Arial"/>
        </w:rPr>
        <w:t xml:space="preserve">To secure wider economic and social benefits for </w:t>
      </w:r>
      <w:bookmarkStart w:id="1" w:name="_Int_YYSXVQrd"/>
      <w:r w:rsidRPr="3EB183DC">
        <w:rPr>
          <w:rFonts w:eastAsia="Arial" w:cs="Arial"/>
        </w:rPr>
        <w:t>local residents</w:t>
      </w:r>
      <w:bookmarkEnd w:id="1"/>
      <w:r w:rsidRPr="3EB183DC">
        <w:rPr>
          <w:rFonts w:eastAsia="Arial" w:cs="Arial"/>
        </w:rPr>
        <w:t>, including skills and training, health improvement and new employment opportunities.</w:t>
      </w:r>
    </w:p>
    <w:p w14:paraId="27EAFBAD" w14:textId="6CF4DBC6" w:rsidR="79AA7F58" w:rsidRDefault="79AA7F58" w:rsidP="005469DF">
      <w:pPr>
        <w:pStyle w:val="ListParagraph"/>
        <w:numPr>
          <w:ilvl w:val="0"/>
          <w:numId w:val="6"/>
        </w:numPr>
        <w:jc w:val="both"/>
        <w:rPr>
          <w:rFonts w:eastAsia="Arial" w:cs="Arial"/>
          <w:szCs w:val="24"/>
        </w:rPr>
      </w:pPr>
      <w:r w:rsidRPr="6803D1B1">
        <w:rPr>
          <w:rFonts w:eastAsia="Arial" w:cs="Arial"/>
          <w:szCs w:val="24"/>
        </w:rPr>
        <w:t>Use existing and new property assets to optimise value for the Council.</w:t>
      </w:r>
    </w:p>
    <w:p w14:paraId="38144F36" w14:textId="0C4BEB28" w:rsidR="79AA7F58" w:rsidRDefault="79AA7F58" w:rsidP="005469DF">
      <w:pPr>
        <w:pStyle w:val="ListParagraph"/>
        <w:numPr>
          <w:ilvl w:val="0"/>
          <w:numId w:val="6"/>
        </w:numPr>
        <w:jc w:val="both"/>
        <w:rPr>
          <w:rFonts w:eastAsia="Arial" w:cs="Arial"/>
        </w:rPr>
      </w:pPr>
      <w:r w:rsidRPr="705FD1C0">
        <w:rPr>
          <w:rFonts w:eastAsia="Arial" w:cs="Arial"/>
        </w:rPr>
        <w:lastRenderedPageBreak/>
        <w:t>To contribute to the delivery of well</w:t>
      </w:r>
      <w:r w:rsidR="17DED439" w:rsidRPr="705FD1C0">
        <w:rPr>
          <w:rFonts w:eastAsia="Arial" w:cs="Arial"/>
        </w:rPr>
        <w:t>-</w:t>
      </w:r>
      <w:r w:rsidRPr="705FD1C0">
        <w:rPr>
          <w:rFonts w:eastAsia="Arial" w:cs="Arial"/>
        </w:rPr>
        <w:t>designed, high</w:t>
      </w:r>
      <w:r w:rsidR="17DED439" w:rsidRPr="705FD1C0">
        <w:rPr>
          <w:rFonts w:eastAsia="Arial" w:cs="Arial"/>
        </w:rPr>
        <w:t>-</w:t>
      </w:r>
      <w:r w:rsidRPr="705FD1C0">
        <w:rPr>
          <w:rFonts w:eastAsia="Arial" w:cs="Arial"/>
        </w:rPr>
        <w:t>quality places that make a difference for communities, businesses, residents and families both now and in the long term.</w:t>
      </w:r>
    </w:p>
    <w:p w14:paraId="4FCD9BAA" w14:textId="77777777" w:rsidR="003B6D32" w:rsidRDefault="003B6D32" w:rsidP="00383A97">
      <w:pPr>
        <w:jc w:val="both"/>
      </w:pPr>
    </w:p>
    <w:p w14:paraId="37A6EE32" w14:textId="17870330" w:rsidR="0078315E" w:rsidRDefault="00A27535" w:rsidP="00383A97">
      <w:pPr>
        <w:ind w:left="720" w:hanging="720"/>
        <w:jc w:val="both"/>
      </w:pPr>
      <w:r>
        <w:t>3.2</w:t>
      </w:r>
      <w:r>
        <w:tab/>
      </w:r>
      <w:r w:rsidR="391BAB0B">
        <w:t xml:space="preserve">Following the procurement process, the bid and the appointment of Wates as the Council’s partner the </w:t>
      </w:r>
      <w:r w:rsidR="00C50ADD">
        <w:t xml:space="preserve">Council’s ambition </w:t>
      </w:r>
      <w:r w:rsidR="00984E94">
        <w:t xml:space="preserve">for </w:t>
      </w:r>
      <w:r w:rsidR="00C50ADD">
        <w:t xml:space="preserve">the HSDP is to create </w:t>
      </w:r>
      <w:r w:rsidR="70D6B628" w:rsidRPr="00D06BD7">
        <w:t>1,500</w:t>
      </w:r>
      <w:r w:rsidR="00C50ADD" w:rsidRPr="00D06BD7">
        <w:t xml:space="preserve"> </w:t>
      </w:r>
      <w:r w:rsidR="00C50ADD">
        <w:t xml:space="preserve">new homes </w:t>
      </w:r>
      <w:r w:rsidR="00FE0CF9">
        <w:t xml:space="preserve">across the borough, bringing with it </w:t>
      </w:r>
      <w:r w:rsidR="6122A77A">
        <w:t xml:space="preserve">affordable homes, </w:t>
      </w:r>
      <w:r w:rsidR="00FE0CF9">
        <w:t xml:space="preserve">community and </w:t>
      </w:r>
      <w:r w:rsidR="00BE64ED">
        <w:t xml:space="preserve">commercial space, enhanced public realm and </w:t>
      </w:r>
      <w:r w:rsidR="1CFF0341">
        <w:t xml:space="preserve">significant social value including jobs and training, support to the voluntary sector and </w:t>
      </w:r>
      <w:r w:rsidR="45DDCC86">
        <w:t>environmental benefits.</w:t>
      </w:r>
      <w:r w:rsidR="78FECA95">
        <w:t xml:space="preserve"> </w:t>
      </w:r>
      <w:r w:rsidR="50300252">
        <w:t xml:space="preserve">The </w:t>
      </w:r>
      <w:r w:rsidR="1052765D">
        <w:t>partnership</w:t>
      </w:r>
      <w:r w:rsidR="50300252">
        <w:t>’s</w:t>
      </w:r>
      <w:r w:rsidR="78FECA95">
        <w:t xml:space="preserve"> development of market sale homes helps fund these benefits, as well as the HNC.</w:t>
      </w:r>
    </w:p>
    <w:p w14:paraId="0AC5B3CB" w14:textId="6F89D7ED" w:rsidR="6803D1B1" w:rsidRDefault="6803D1B1" w:rsidP="00383A97">
      <w:pPr>
        <w:jc w:val="both"/>
        <w:rPr>
          <w:szCs w:val="24"/>
        </w:rPr>
      </w:pPr>
    </w:p>
    <w:p w14:paraId="626632F8" w14:textId="77E9F814" w:rsidR="56718AAF" w:rsidRDefault="00E5108D" w:rsidP="00383A97">
      <w:pPr>
        <w:ind w:left="720" w:hanging="720"/>
        <w:jc w:val="both"/>
        <w:rPr>
          <w:szCs w:val="24"/>
        </w:rPr>
      </w:pPr>
      <w:r>
        <w:rPr>
          <w:szCs w:val="24"/>
        </w:rPr>
        <w:t>3.3</w:t>
      </w:r>
      <w:r>
        <w:rPr>
          <w:szCs w:val="24"/>
        </w:rPr>
        <w:tab/>
      </w:r>
      <w:r w:rsidR="56718AAF" w:rsidRPr="6803D1B1">
        <w:rPr>
          <w:szCs w:val="24"/>
        </w:rPr>
        <w:t>Leaving Poets Corner Civic Centre in 2022, earlier than originally planned</w:t>
      </w:r>
      <w:r w:rsidR="4B1B8AD5" w:rsidRPr="6803D1B1">
        <w:rPr>
          <w:szCs w:val="24"/>
        </w:rPr>
        <w:t>,</w:t>
      </w:r>
      <w:r w:rsidR="56718AAF" w:rsidRPr="6803D1B1">
        <w:rPr>
          <w:szCs w:val="24"/>
        </w:rPr>
        <w:t xml:space="preserve"> brings forward the development of the site and the provision of affo</w:t>
      </w:r>
      <w:r w:rsidR="03EC44DF" w:rsidRPr="6803D1B1">
        <w:rPr>
          <w:szCs w:val="24"/>
        </w:rPr>
        <w:t xml:space="preserve">rdable and market sale housing </w:t>
      </w:r>
      <w:r w:rsidR="00A311ED">
        <w:rPr>
          <w:szCs w:val="24"/>
        </w:rPr>
        <w:t xml:space="preserve">(subject to obtaining planning permission) </w:t>
      </w:r>
      <w:r w:rsidR="03EC44DF" w:rsidRPr="6803D1B1">
        <w:rPr>
          <w:szCs w:val="24"/>
        </w:rPr>
        <w:t>with all the benefits to local residents that entails, contributing to the mitigation of ho</w:t>
      </w:r>
      <w:r w:rsidR="091D0FBE" w:rsidRPr="6803D1B1">
        <w:rPr>
          <w:szCs w:val="24"/>
        </w:rPr>
        <w:t>u</w:t>
      </w:r>
      <w:r w:rsidR="03EC44DF" w:rsidRPr="6803D1B1">
        <w:rPr>
          <w:szCs w:val="24"/>
        </w:rPr>
        <w:t>sing need. It will signifi</w:t>
      </w:r>
      <w:r w:rsidR="2770F6A7" w:rsidRPr="6803D1B1">
        <w:rPr>
          <w:szCs w:val="24"/>
        </w:rPr>
        <w:t>cantly improve the appear</w:t>
      </w:r>
      <w:r w:rsidR="075C4990" w:rsidRPr="6803D1B1">
        <w:rPr>
          <w:szCs w:val="24"/>
        </w:rPr>
        <w:t>a</w:t>
      </w:r>
      <w:r w:rsidR="2770F6A7" w:rsidRPr="6803D1B1">
        <w:rPr>
          <w:szCs w:val="24"/>
        </w:rPr>
        <w:t xml:space="preserve">nce and </w:t>
      </w:r>
      <w:r w:rsidR="11A64668" w:rsidRPr="6803D1B1">
        <w:rPr>
          <w:szCs w:val="24"/>
        </w:rPr>
        <w:t>quality of the place</w:t>
      </w:r>
      <w:r w:rsidR="330DC7AB" w:rsidRPr="6803D1B1">
        <w:rPr>
          <w:szCs w:val="24"/>
        </w:rPr>
        <w:t xml:space="preserve"> and the economy of Wealdstone. It will also br</w:t>
      </w:r>
      <w:r w:rsidR="3FDAF473" w:rsidRPr="6803D1B1">
        <w:rPr>
          <w:szCs w:val="24"/>
        </w:rPr>
        <w:t xml:space="preserve">ing forward the Council’s receipts from development </w:t>
      </w:r>
      <w:r w:rsidR="069B71C0" w:rsidRPr="6803D1B1">
        <w:rPr>
          <w:szCs w:val="24"/>
        </w:rPr>
        <w:t>as well</w:t>
      </w:r>
      <w:r w:rsidR="3FDAF473" w:rsidRPr="6803D1B1">
        <w:rPr>
          <w:szCs w:val="24"/>
        </w:rPr>
        <w:t xml:space="preserve"> redu</w:t>
      </w:r>
      <w:r w:rsidR="194B02CA" w:rsidRPr="6803D1B1">
        <w:rPr>
          <w:szCs w:val="24"/>
        </w:rPr>
        <w:t>cing</w:t>
      </w:r>
      <w:r w:rsidR="3FDAF473" w:rsidRPr="6803D1B1">
        <w:rPr>
          <w:szCs w:val="24"/>
        </w:rPr>
        <w:t xml:space="preserve"> the </w:t>
      </w:r>
      <w:r w:rsidR="4C34E2CE" w:rsidRPr="6803D1B1">
        <w:rPr>
          <w:szCs w:val="24"/>
        </w:rPr>
        <w:t>need to continue to run the old and inefficient civic centre.</w:t>
      </w:r>
    </w:p>
    <w:p w14:paraId="7878ABD5" w14:textId="77777777" w:rsidR="0078315E" w:rsidRDefault="0078315E" w:rsidP="00383A97">
      <w:pPr>
        <w:jc w:val="both"/>
        <w:rPr>
          <w:szCs w:val="24"/>
        </w:rPr>
      </w:pPr>
    </w:p>
    <w:p w14:paraId="6AA0401C" w14:textId="50F209D9" w:rsidR="004851D6" w:rsidRDefault="00E5108D" w:rsidP="00383A97">
      <w:pPr>
        <w:ind w:left="720" w:hanging="720"/>
        <w:jc w:val="both"/>
      </w:pPr>
      <w:r>
        <w:t>3.</w:t>
      </w:r>
      <w:r w:rsidR="00A5497F">
        <w:t>4</w:t>
      </w:r>
      <w:r>
        <w:tab/>
      </w:r>
      <w:r w:rsidR="00C02002">
        <w:t xml:space="preserve">As </w:t>
      </w:r>
      <w:r w:rsidR="00D12AF9">
        <w:t>agreed by Cabinet in May 2021</w:t>
      </w:r>
      <w:r w:rsidR="00C02002">
        <w:t xml:space="preserve">, the Accommodation Strategy </w:t>
      </w:r>
      <w:r w:rsidR="6AE9422B">
        <w:t xml:space="preserve">is </w:t>
      </w:r>
      <w:r w:rsidR="00C02002">
        <w:t>based on</w:t>
      </w:r>
      <w:r w:rsidR="00933A82">
        <w:t xml:space="preserve"> plans for </w:t>
      </w:r>
      <w:r w:rsidR="00C02002">
        <w:t>new Civic Centre in Wealdstone,</w:t>
      </w:r>
      <w:r w:rsidR="00915B5B">
        <w:t xml:space="preserve"> </w:t>
      </w:r>
      <w:r w:rsidR="00D12AF9">
        <w:t>set</w:t>
      </w:r>
      <w:r w:rsidR="53C748CA">
        <w:t>s</w:t>
      </w:r>
      <w:r w:rsidR="00D12AF9">
        <w:t xml:space="preserve"> out the </w:t>
      </w:r>
      <w:r w:rsidR="00C02002">
        <w:t xml:space="preserve">use of Forward Drive as the Council’s principal staff collaboration space and </w:t>
      </w:r>
      <w:r w:rsidR="1D5D8734">
        <w:t xml:space="preserve">noted </w:t>
      </w:r>
      <w:r w:rsidR="00C02002">
        <w:t xml:space="preserve">the </w:t>
      </w:r>
      <w:r w:rsidR="00D12AF9">
        <w:t xml:space="preserve">need for </w:t>
      </w:r>
      <w:r w:rsidR="00C02002">
        <w:t xml:space="preserve">additional ancillary space. This approach </w:t>
      </w:r>
      <w:r w:rsidR="00FF681A">
        <w:t>is</w:t>
      </w:r>
      <w:r w:rsidR="00C02002">
        <w:t xml:space="preserve"> based on an agile model of working</w:t>
      </w:r>
      <w:r w:rsidR="004262E3">
        <w:t xml:space="preserve"> </w:t>
      </w:r>
      <w:r w:rsidR="65DB8A26">
        <w:t xml:space="preserve">which </w:t>
      </w:r>
      <w:r w:rsidR="000756F0">
        <w:t xml:space="preserve">will bring in </w:t>
      </w:r>
      <w:r w:rsidR="00C73B4D">
        <w:t xml:space="preserve">much greater flexibility in where and when staff can work to the benefit of staff </w:t>
      </w:r>
      <w:r w:rsidR="008C60B8">
        <w:t xml:space="preserve">welfare and morale, as well as services.  </w:t>
      </w:r>
      <w:r w:rsidR="005D0C9C">
        <w:t>B</w:t>
      </w:r>
      <w:r w:rsidR="00B27BCE">
        <w:t>ring</w:t>
      </w:r>
      <w:r w:rsidR="2C7FB635">
        <w:t>ing</w:t>
      </w:r>
      <w:r w:rsidR="00B27BCE">
        <w:t xml:space="preserve"> Depot-based and </w:t>
      </w:r>
      <w:r w:rsidR="004851D6">
        <w:t xml:space="preserve">Civic </w:t>
      </w:r>
      <w:r w:rsidR="00B27BCE">
        <w:t>office staff closer together</w:t>
      </w:r>
      <w:r w:rsidR="005D0C9C">
        <w:t xml:space="preserve"> on one main collaborative site will also make e</w:t>
      </w:r>
      <w:r w:rsidR="00E2597F">
        <w:t xml:space="preserve">veryone </w:t>
      </w:r>
      <w:r w:rsidR="00B27BCE">
        <w:t xml:space="preserve">feel </w:t>
      </w:r>
      <w:r w:rsidR="00D46FDE">
        <w:t xml:space="preserve">more </w:t>
      </w:r>
      <w:r w:rsidR="00B27BCE">
        <w:t>part of one organisation</w:t>
      </w:r>
      <w:r w:rsidR="00D46FDE">
        <w:t xml:space="preserve"> </w:t>
      </w:r>
      <w:r w:rsidR="00E666E7">
        <w:t xml:space="preserve">which has been a key request </w:t>
      </w:r>
      <w:r w:rsidR="00E516DA">
        <w:t>from Depot staff</w:t>
      </w:r>
      <w:r w:rsidR="00B27BCE">
        <w:t>.</w:t>
      </w:r>
      <w:r w:rsidR="00FA3424">
        <w:t xml:space="preserve"> </w:t>
      </w:r>
    </w:p>
    <w:p w14:paraId="4457445E" w14:textId="77777777" w:rsidR="004851D6" w:rsidRDefault="004851D6" w:rsidP="00383A97">
      <w:pPr>
        <w:jc w:val="both"/>
        <w:rPr>
          <w:szCs w:val="24"/>
        </w:rPr>
      </w:pPr>
    </w:p>
    <w:p w14:paraId="334C8CBB" w14:textId="46012C2F" w:rsidR="00C02002" w:rsidRDefault="00E5108D" w:rsidP="00383A97">
      <w:pPr>
        <w:ind w:left="720" w:hanging="720"/>
        <w:jc w:val="both"/>
      </w:pPr>
      <w:r>
        <w:t>3.</w:t>
      </w:r>
      <w:r w:rsidR="00A5497F">
        <w:t>5</w:t>
      </w:r>
      <w:r>
        <w:tab/>
      </w:r>
      <w:r w:rsidR="00C02002">
        <w:t xml:space="preserve">The </w:t>
      </w:r>
      <w:r w:rsidR="006D13E2">
        <w:t>new build</w:t>
      </w:r>
      <w:r w:rsidR="00C02002">
        <w:t xml:space="preserve"> at Forward Drive</w:t>
      </w:r>
      <w:r w:rsidR="00655E19">
        <w:t>,</w:t>
      </w:r>
      <w:r w:rsidR="00C02002">
        <w:t xml:space="preserve"> being completed by Kier</w:t>
      </w:r>
      <w:r w:rsidR="00655E19">
        <w:t>,</w:t>
      </w:r>
      <w:r w:rsidR="00C02002">
        <w:t xml:space="preserve"> </w:t>
      </w:r>
      <w:r w:rsidR="59C366ED">
        <w:t>is</w:t>
      </w:r>
      <w:r w:rsidR="00C02002">
        <w:t xml:space="preserve"> currently scheduled to </w:t>
      </w:r>
      <w:r w:rsidR="00FA3424">
        <w:t>complete in</w:t>
      </w:r>
      <w:r w:rsidR="00C02002">
        <w:t xml:space="preserve"> early March 2022. T</w:t>
      </w:r>
      <w:r w:rsidR="37C139EC">
        <w:t>he</w:t>
      </w:r>
      <w:r w:rsidR="00C02002">
        <w:t xml:space="preserve"> Council-managed installations of furniture, network, audio visual equipment, the kitchen and café counter will overlap with the completion of the Kier works and are due to be finished allowing occupation </w:t>
      </w:r>
      <w:r w:rsidR="006D13E2">
        <w:t xml:space="preserve">to start </w:t>
      </w:r>
      <w:r w:rsidR="00C02002">
        <w:t xml:space="preserve">in Spring 2022. </w:t>
      </w:r>
    </w:p>
    <w:p w14:paraId="7C2A9F1F" w14:textId="77777777" w:rsidR="00745EB4" w:rsidRDefault="00745EB4" w:rsidP="00383A97">
      <w:pPr>
        <w:jc w:val="both"/>
        <w:rPr>
          <w:szCs w:val="24"/>
        </w:rPr>
      </w:pPr>
    </w:p>
    <w:p w14:paraId="317B273C" w14:textId="6A15F36D" w:rsidR="00745EB4" w:rsidRDefault="00E5108D" w:rsidP="00383A97">
      <w:pPr>
        <w:ind w:left="720" w:hanging="720"/>
        <w:jc w:val="both"/>
      </w:pPr>
      <w:r>
        <w:t>3.</w:t>
      </w:r>
      <w:r w:rsidR="00A5497F">
        <w:t>6</w:t>
      </w:r>
      <w:r>
        <w:tab/>
      </w:r>
      <w:r w:rsidR="00745EB4">
        <w:t>Forward Drive is not suitable for general resident interactions, such as those routinely carried out by front-facing services currently delivered in the Civic Centre. This is because the building is designed for back</w:t>
      </w:r>
      <w:r w:rsidR="787D56CE">
        <w:t>-</w:t>
      </w:r>
      <w:r w:rsidR="00745EB4">
        <w:t>office purposes and as a working depot with significant vehicle and heavy equipment movement throughout the day.</w:t>
      </w:r>
      <w:r w:rsidR="000B4705">
        <w:t xml:space="preserve"> </w:t>
      </w:r>
      <w:r w:rsidR="005E2B18">
        <w:t xml:space="preserve"> </w:t>
      </w:r>
    </w:p>
    <w:p w14:paraId="18ECE266" w14:textId="77777777" w:rsidR="00C02002" w:rsidRDefault="00C02002" w:rsidP="00383A97">
      <w:pPr>
        <w:jc w:val="both"/>
      </w:pPr>
    </w:p>
    <w:p w14:paraId="277B24B0" w14:textId="2F663B11" w:rsidR="00745EB4" w:rsidRDefault="00E5108D" w:rsidP="00383A97">
      <w:pPr>
        <w:ind w:left="720" w:hanging="720"/>
        <w:jc w:val="both"/>
      </w:pPr>
      <w:r>
        <w:t>3.</w:t>
      </w:r>
      <w:r w:rsidR="00A5497F">
        <w:t>7</w:t>
      </w:r>
      <w:r>
        <w:tab/>
      </w:r>
      <w:r w:rsidR="009F529A">
        <w:t>In the report of 27</w:t>
      </w:r>
      <w:r w:rsidR="009F529A" w:rsidRPr="2D6F07E0">
        <w:rPr>
          <w:vertAlign w:val="superscript"/>
        </w:rPr>
        <w:t>th</w:t>
      </w:r>
      <w:r w:rsidR="009F529A">
        <w:t xml:space="preserve"> May 2021, Cabinet</w:t>
      </w:r>
      <w:r w:rsidR="00745EB4">
        <w:t xml:space="preserve"> </w:t>
      </w:r>
      <w:r w:rsidR="009F529A">
        <w:t>established an Accommodation Strategy budget and identified the need to find alternative</w:t>
      </w:r>
      <w:r w:rsidR="00FE341A">
        <w:t>,</w:t>
      </w:r>
      <w:r w:rsidR="009F529A">
        <w:t xml:space="preserve"> often temporary</w:t>
      </w:r>
      <w:r w:rsidR="00F01476">
        <w:t>,</w:t>
      </w:r>
      <w:r w:rsidR="009F529A">
        <w:t xml:space="preserve"> space for those </w:t>
      </w:r>
      <w:r w:rsidR="00804A0A" w:rsidRPr="00804A0A">
        <w:t xml:space="preserve">resident-facing services, partners and member requirements that could not </w:t>
      </w:r>
      <w:bookmarkStart w:id="2" w:name="_Int_khUIAuJj"/>
      <w:r w:rsidR="00804A0A" w:rsidRPr="00804A0A">
        <w:t>be located in</w:t>
      </w:r>
      <w:bookmarkEnd w:id="2"/>
      <w:r w:rsidR="00804A0A" w:rsidRPr="00804A0A">
        <w:t xml:space="preserve"> the new-build at Forward Driv</w:t>
      </w:r>
      <w:r w:rsidR="00891E40">
        <w:t>e.</w:t>
      </w:r>
      <w:r w:rsidR="00FC7A86">
        <w:t xml:space="preserve"> </w:t>
      </w:r>
      <w:r w:rsidR="00590B25">
        <w:t>This included</w:t>
      </w:r>
      <w:r w:rsidR="006E16DD">
        <w:t xml:space="preserve"> space for</w:t>
      </w:r>
      <w:r w:rsidR="00F25EF5">
        <w:t xml:space="preserve"> </w:t>
      </w:r>
      <w:r w:rsidR="00590B25">
        <w:t>Group Offices</w:t>
      </w:r>
      <w:r w:rsidR="00F25EF5">
        <w:t xml:space="preserve">, </w:t>
      </w:r>
      <w:r w:rsidR="006428E9">
        <w:t xml:space="preserve">Mayoral events, </w:t>
      </w:r>
      <w:r w:rsidR="00F25EF5">
        <w:t xml:space="preserve">Committee and Council meetings prior to them </w:t>
      </w:r>
      <w:r w:rsidR="006428E9">
        <w:t xml:space="preserve">being accommodated in </w:t>
      </w:r>
      <w:r w:rsidR="00F25EF5">
        <w:t xml:space="preserve">the new Civic building on </w:t>
      </w:r>
      <w:r w:rsidR="006428E9">
        <w:t xml:space="preserve">its </w:t>
      </w:r>
      <w:r w:rsidR="00F25EF5">
        <w:t>completion in 2025.</w:t>
      </w:r>
    </w:p>
    <w:p w14:paraId="6A6C05AA" w14:textId="4D223814" w:rsidR="00891E40" w:rsidRDefault="00891E40" w:rsidP="00383A97">
      <w:pPr>
        <w:jc w:val="both"/>
      </w:pPr>
    </w:p>
    <w:p w14:paraId="34CE31A1" w14:textId="6B1ED458" w:rsidR="00891E40" w:rsidRDefault="00E5108D" w:rsidP="00383A97">
      <w:pPr>
        <w:ind w:left="720" w:hanging="720"/>
        <w:jc w:val="both"/>
      </w:pPr>
      <w:r>
        <w:lastRenderedPageBreak/>
        <w:t>3.</w:t>
      </w:r>
      <w:r w:rsidR="00A5497F">
        <w:t>8</w:t>
      </w:r>
      <w:r>
        <w:tab/>
      </w:r>
      <w:r w:rsidR="00B44C46">
        <w:t xml:space="preserve">A key requirement in finding alternative space for resident facing services was to also </w:t>
      </w:r>
      <w:r w:rsidR="00B154E3">
        <w:t xml:space="preserve">improve those services by co-locating them with related functions and making them more accessible to residents.   </w:t>
      </w:r>
    </w:p>
    <w:p w14:paraId="0DB3D908" w14:textId="77777777" w:rsidR="00745EB4" w:rsidRDefault="00745EB4" w:rsidP="00383A97">
      <w:pPr>
        <w:jc w:val="both"/>
      </w:pPr>
    </w:p>
    <w:p w14:paraId="76B7D318" w14:textId="4AEDF110" w:rsidR="00D15889" w:rsidRPr="00D15889" w:rsidRDefault="00A5497F" w:rsidP="007E467A">
      <w:pPr>
        <w:ind w:left="720" w:hanging="720"/>
        <w:jc w:val="both"/>
        <w:rPr>
          <w:rFonts w:eastAsiaTheme="minorHAnsi"/>
          <w:color w:val="7030A0"/>
        </w:rPr>
      </w:pPr>
      <w:r>
        <w:t>3.0</w:t>
      </w:r>
      <w:r w:rsidR="001C6079">
        <w:tab/>
      </w:r>
      <w:r w:rsidR="00717F76">
        <w:t xml:space="preserve">The selected sites and operational implications for each of </w:t>
      </w:r>
      <w:r w:rsidR="00180C12">
        <w:t xml:space="preserve">the </w:t>
      </w:r>
      <w:r w:rsidR="006E16DD">
        <w:t>functions requiring ancillary space</w:t>
      </w:r>
      <w:r w:rsidR="00717F76">
        <w:t xml:space="preserve"> have been set out in this report</w:t>
      </w:r>
      <w:r w:rsidR="00622955">
        <w:t xml:space="preserve"> and</w:t>
      </w:r>
      <w:r w:rsidR="004B5896">
        <w:t xml:space="preserve"> </w:t>
      </w:r>
      <w:r w:rsidR="0085098A">
        <w:t xml:space="preserve">Cabinet </w:t>
      </w:r>
      <w:r w:rsidR="004B5896">
        <w:t xml:space="preserve">is requested to </w:t>
      </w:r>
      <w:r w:rsidR="0085098A">
        <w:t xml:space="preserve">agree the capital investment required to </w:t>
      </w:r>
      <w:r w:rsidR="0036312D">
        <w:t>fit-out</w:t>
      </w:r>
      <w:r w:rsidR="0085098A">
        <w:t xml:space="preserve"> the identified solutions</w:t>
      </w:r>
      <w:r w:rsidR="13EB1E3F">
        <w:t>.</w:t>
      </w:r>
      <w:r w:rsidR="00717F76">
        <w:t xml:space="preserve"> </w:t>
      </w:r>
    </w:p>
    <w:p w14:paraId="052A3CA1" w14:textId="77777777" w:rsidR="00D15889" w:rsidRPr="00FE5B16" w:rsidRDefault="00D15889" w:rsidP="00383A97">
      <w:pPr>
        <w:jc w:val="both"/>
      </w:pPr>
    </w:p>
    <w:p w14:paraId="6E2EA5DA" w14:textId="097A113C" w:rsidR="00D15889" w:rsidRPr="00713E90" w:rsidRDefault="00713E90" w:rsidP="00713E90">
      <w:pPr>
        <w:jc w:val="both"/>
        <w:rPr>
          <w:b/>
          <w:sz w:val="28"/>
          <w:szCs w:val="28"/>
        </w:rPr>
      </w:pPr>
      <w:r>
        <w:rPr>
          <w:b/>
          <w:sz w:val="28"/>
          <w:szCs w:val="28"/>
        </w:rPr>
        <w:t>4</w:t>
      </w:r>
      <w:r w:rsidR="0073305C">
        <w:rPr>
          <w:b/>
          <w:sz w:val="28"/>
          <w:szCs w:val="28"/>
        </w:rPr>
        <w:t>.</w:t>
      </w:r>
      <w:r>
        <w:rPr>
          <w:b/>
          <w:sz w:val="28"/>
          <w:szCs w:val="28"/>
        </w:rPr>
        <w:t xml:space="preserve">      </w:t>
      </w:r>
      <w:r w:rsidR="00602AE9" w:rsidRPr="00713E90">
        <w:rPr>
          <w:b/>
          <w:sz w:val="28"/>
          <w:szCs w:val="28"/>
        </w:rPr>
        <w:t>S</w:t>
      </w:r>
      <w:r w:rsidR="00FE5B16" w:rsidRPr="00713E90">
        <w:rPr>
          <w:b/>
          <w:sz w:val="28"/>
          <w:szCs w:val="28"/>
        </w:rPr>
        <w:t>ervices</w:t>
      </w:r>
      <w:r w:rsidR="002840C6" w:rsidRPr="00713E90">
        <w:rPr>
          <w:b/>
          <w:sz w:val="28"/>
          <w:szCs w:val="28"/>
        </w:rPr>
        <w:t xml:space="preserve"> and </w:t>
      </w:r>
      <w:r w:rsidR="00602AE9" w:rsidRPr="00713E90">
        <w:rPr>
          <w:b/>
          <w:sz w:val="28"/>
          <w:szCs w:val="28"/>
        </w:rPr>
        <w:t>F</w:t>
      </w:r>
      <w:r w:rsidR="002840C6" w:rsidRPr="00713E90">
        <w:rPr>
          <w:b/>
          <w:sz w:val="28"/>
          <w:szCs w:val="28"/>
        </w:rPr>
        <w:t>unctions</w:t>
      </w:r>
      <w:r w:rsidR="00602AE9" w:rsidRPr="00713E90">
        <w:rPr>
          <w:b/>
          <w:sz w:val="28"/>
          <w:szCs w:val="28"/>
        </w:rPr>
        <w:t xml:space="preserve"> </w:t>
      </w:r>
      <w:r w:rsidR="00E32DAB" w:rsidRPr="00713E90">
        <w:rPr>
          <w:b/>
          <w:sz w:val="28"/>
          <w:szCs w:val="28"/>
        </w:rPr>
        <w:t xml:space="preserve">Moving </w:t>
      </w:r>
      <w:r w:rsidR="00602AE9" w:rsidRPr="00713E90">
        <w:rPr>
          <w:b/>
          <w:sz w:val="28"/>
          <w:szCs w:val="28"/>
        </w:rPr>
        <w:t xml:space="preserve">to Permanent </w:t>
      </w:r>
      <w:r w:rsidR="00D3659B" w:rsidRPr="00713E90">
        <w:rPr>
          <w:b/>
          <w:sz w:val="28"/>
          <w:szCs w:val="28"/>
        </w:rPr>
        <w:t>A</w:t>
      </w:r>
      <w:r w:rsidR="00C13FB9" w:rsidRPr="00713E90">
        <w:rPr>
          <w:b/>
          <w:sz w:val="28"/>
          <w:szCs w:val="28"/>
        </w:rPr>
        <w:t>ccommodation</w:t>
      </w:r>
    </w:p>
    <w:p w14:paraId="090FA4F3" w14:textId="77777777" w:rsidR="00FE5B16" w:rsidRDefault="00FE5B16" w:rsidP="00383A97">
      <w:pPr>
        <w:jc w:val="both"/>
        <w:rPr>
          <w:color w:val="7030A0"/>
        </w:rPr>
      </w:pPr>
    </w:p>
    <w:p w14:paraId="1E855302" w14:textId="0B6D2A57" w:rsidR="000E7F65" w:rsidRDefault="00A54CC2" w:rsidP="00383A97">
      <w:pPr>
        <w:jc w:val="both"/>
        <w:rPr>
          <w:b/>
          <w:bCs/>
        </w:rPr>
      </w:pPr>
      <w:r>
        <w:rPr>
          <w:b/>
          <w:bCs/>
        </w:rPr>
        <w:t>4.1</w:t>
      </w:r>
      <w:r>
        <w:rPr>
          <w:b/>
          <w:bCs/>
        </w:rPr>
        <w:tab/>
      </w:r>
      <w:r w:rsidR="000E7F65">
        <w:rPr>
          <w:b/>
          <w:bCs/>
        </w:rPr>
        <w:t xml:space="preserve">Resident Facing </w:t>
      </w:r>
      <w:r w:rsidR="00E57EEC">
        <w:rPr>
          <w:b/>
          <w:bCs/>
        </w:rPr>
        <w:t xml:space="preserve">People Directorate </w:t>
      </w:r>
      <w:r w:rsidR="000E7F65">
        <w:rPr>
          <w:b/>
          <w:bCs/>
        </w:rPr>
        <w:t>Services</w:t>
      </w:r>
    </w:p>
    <w:p w14:paraId="70B0C0E1" w14:textId="6600CD4A" w:rsidR="005812F7" w:rsidRDefault="003506AE" w:rsidP="00383A97">
      <w:pPr>
        <w:ind w:left="720"/>
        <w:jc w:val="both"/>
      </w:pPr>
      <w:r w:rsidRPr="003506AE">
        <w:t xml:space="preserve">Appointment based services, and planned work with citizens and their families which were previously delivered from the Civic Centre are progressively being relocated across the People Directorate’s current estate, and shared venues across the Borough.  Spaces such as those at Children’s Centres, Schools and NRCs will continue to be used instead of Civic 1, 5 and 6.  </w:t>
      </w:r>
    </w:p>
    <w:p w14:paraId="214D7C26" w14:textId="77777777" w:rsidR="005812F7" w:rsidRDefault="005812F7" w:rsidP="00383A97">
      <w:pPr>
        <w:jc w:val="both"/>
      </w:pPr>
    </w:p>
    <w:p w14:paraId="5A859862" w14:textId="67F1E7F8" w:rsidR="003506AE" w:rsidRDefault="00A54CC2" w:rsidP="00383A97">
      <w:pPr>
        <w:ind w:left="720" w:hanging="720"/>
        <w:jc w:val="both"/>
      </w:pPr>
      <w:r>
        <w:t>4.2</w:t>
      </w:r>
      <w:r>
        <w:tab/>
      </w:r>
      <w:r w:rsidR="003506AE" w:rsidRPr="003506AE">
        <w:t>This promotes the benefits of delivery of core services close to where Residents live, within their own communities across the Borough.  This model also establishes better synergy in service delivery with other statutory providers</w:t>
      </w:r>
      <w:r w:rsidR="0066664D">
        <w:t>,</w:t>
      </w:r>
      <w:r w:rsidR="003506AE" w:rsidRPr="003506AE">
        <w:t xml:space="preserve"> and </w:t>
      </w:r>
      <w:r w:rsidR="0066664D" w:rsidRPr="003506AE">
        <w:t>especially</w:t>
      </w:r>
      <w:r w:rsidR="003506AE" w:rsidRPr="003506AE">
        <w:t xml:space="preserve"> with the voluntary and community sector</w:t>
      </w:r>
      <w:r w:rsidR="0066664D">
        <w:t>,</w:t>
      </w:r>
      <w:r w:rsidR="003506AE" w:rsidRPr="003506AE">
        <w:t xml:space="preserve"> allowing teams to work more closely together, in a more integrated and collaborative manner. This has been a successful development emanating from the </w:t>
      </w:r>
      <w:r w:rsidR="0066664D">
        <w:t>C</w:t>
      </w:r>
      <w:r w:rsidR="003506AE" w:rsidRPr="003506AE">
        <w:t>ovid pandemic, and the shared responses to it, across the health, care and education system. Our accommodation strategy has sought to build on these positive developments and consolidate this more community orientated model as the norm for many of our core services in Adults, Children and Educational Services.</w:t>
      </w:r>
    </w:p>
    <w:p w14:paraId="286288C6" w14:textId="77777777" w:rsidR="003506AE" w:rsidRDefault="003506AE" w:rsidP="00383A97">
      <w:pPr>
        <w:jc w:val="both"/>
      </w:pPr>
    </w:p>
    <w:p w14:paraId="41B5B550" w14:textId="0B5C07AD" w:rsidR="00AC2BA2" w:rsidRDefault="00A54CC2" w:rsidP="00383A97">
      <w:pPr>
        <w:jc w:val="both"/>
      </w:pPr>
      <w:r>
        <w:t>4.3</w:t>
      </w:r>
      <w:r>
        <w:tab/>
      </w:r>
      <w:r w:rsidR="00AC2BA2">
        <w:t xml:space="preserve">There is no </w:t>
      </w:r>
      <w:r w:rsidR="00FB5ADB">
        <w:t xml:space="preserve">capital </w:t>
      </w:r>
      <w:r w:rsidR="00AC2BA2">
        <w:t>cost associated with these moves.</w:t>
      </w:r>
    </w:p>
    <w:p w14:paraId="44D1EA5E" w14:textId="77777777" w:rsidR="00340A2E" w:rsidRDefault="00340A2E" w:rsidP="00383A97">
      <w:pPr>
        <w:jc w:val="both"/>
      </w:pPr>
    </w:p>
    <w:p w14:paraId="0A34FB91" w14:textId="1289C20D" w:rsidR="00830148" w:rsidRDefault="00A54CC2" w:rsidP="00383A97">
      <w:pPr>
        <w:jc w:val="both"/>
        <w:rPr>
          <w:b/>
          <w:bCs/>
        </w:rPr>
      </w:pPr>
      <w:r>
        <w:rPr>
          <w:b/>
          <w:bCs/>
        </w:rPr>
        <w:t>4.4</w:t>
      </w:r>
      <w:r>
        <w:rPr>
          <w:b/>
          <w:bCs/>
        </w:rPr>
        <w:tab/>
      </w:r>
      <w:r w:rsidR="3C1718C2" w:rsidRPr="637C4250">
        <w:rPr>
          <w:b/>
          <w:bCs/>
        </w:rPr>
        <w:t>General Front-Door Services</w:t>
      </w:r>
    </w:p>
    <w:p w14:paraId="090393AF" w14:textId="337E1E1F" w:rsidR="00830148" w:rsidRPr="00F8598C" w:rsidRDefault="00CE6FA3" w:rsidP="00383A97">
      <w:pPr>
        <w:ind w:left="720"/>
        <w:jc w:val="both"/>
      </w:pPr>
      <w:bookmarkStart w:id="3" w:name="_Int_Ai9pBwTf"/>
      <w:r>
        <w:t>The majority of</w:t>
      </w:r>
      <w:bookmarkEnd w:id="3"/>
      <w:r>
        <w:t xml:space="preserve"> </w:t>
      </w:r>
      <w:r w:rsidR="005056F5">
        <w:t xml:space="preserve">resident </w:t>
      </w:r>
      <w:r w:rsidR="00CF4F23">
        <w:t xml:space="preserve">visits to the current Civic Centre </w:t>
      </w:r>
      <w:r w:rsidR="00CA733A">
        <w:t xml:space="preserve">are planned to be moved </w:t>
      </w:r>
      <w:r w:rsidR="008071FD">
        <w:t xml:space="preserve">to other more suitable </w:t>
      </w:r>
      <w:r w:rsidR="004C4E62">
        <w:t xml:space="preserve">accommodation </w:t>
      </w:r>
      <w:r w:rsidR="00336E56">
        <w:t xml:space="preserve">which will allow co-location </w:t>
      </w:r>
      <w:r w:rsidR="007268C5">
        <w:t xml:space="preserve">with other related </w:t>
      </w:r>
      <w:r w:rsidR="007D3DAB">
        <w:t>teams</w:t>
      </w:r>
      <w:r w:rsidR="007268C5">
        <w:t xml:space="preserve"> </w:t>
      </w:r>
      <w:r w:rsidR="00336E56">
        <w:t>and better service</w:t>
      </w:r>
      <w:r w:rsidR="007D3DAB">
        <w:t xml:space="preserve"> to residents</w:t>
      </w:r>
      <w:r w:rsidR="00336E56">
        <w:t xml:space="preserve">.  </w:t>
      </w:r>
      <w:r w:rsidR="00E43A2D">
        <w:t xml:space="preserve"> </w:t>
      </w:r>
      <w:r w:rsidR="008673E9">
        <w:t xml:space="preserve">The remaining </w:t>
      </w:r>
      <w:r w:rsidR="00EF665B">
        <w:t xml:space="preserve">resident requirements are planned to be managed in the following </w:t>
      </w:r>
      <w:r w:rsidR="009E3A60">
        <w:t>ways</w:t>
      </w:r>
      <w:r w:rsidR="000C6F65">
        <w:t>:</w:t>
      </w:r>
      <w:r w:rsidR="0027727D">
        <w:t xml:space="preserve"> </w:t>
      </w:r>
      <w:r w:rsidR="00EE7520">
        <w:t>(</w:t>
      </w:r>
      <w:r w:rsidR="00B34DB6">
        <w:t xml:space="preserve">Those planned to be delivered from </w:t>
      </w:r>
      <w:r w:rsidR="00622C54">
        <w:t>librar</w:t>
      </w:r>
      <w:r w:rsidR="007611D1">
        <w:t>ies</w:t>
      </w:r>
      <w:r w:rsidR="00622C54">
        <w:t xml:space="preserve"> </w:t>
      </w:r>
      <w:r w:rsidR="00A426B4">
        <w:t xml:space="preserve">may eventually </w:t>
      </w:r>
      <w:r w:rsidR="00B27B76">
        <w:t>move to the Harrow New Civic building</w:t>
      </w:r>
      <w:r w:rsidR="00622C54">
        <w:t xml:space="preserve"> subject to </w:t>
      </w:r>
      <w:r w:rsidR="003007A3">
        <w:t>evaluating the provision of the service from libraries</w:t>
      </w:r>
      <w:r w:rsidR="00EE7520">
        <w:t>)</w:t>
      </w:r>
    </w:p>
    <w:p w14:paraId="4507D96B" w14:textId="77777777" w:rsidR="009E3A60" w:rsidRPr="00F8598C" w:rsidRDefault="009E3A60" w:rsidP="00383A97">
      <w:pPr>
        <w:jc w:val="both"/>
        <w:rPr>
          <w:szCs w:val="24"/>
        </w:rPr>
      </w:pPr>
    </w:p>
    <w:p w14:paraId="215527E0" w14:textId="66561742" w:rsidR="000C69A9" w:rsidRPr="000C69A9" w:rsidRDefault="006B373B" w:rsidP="005469DF">
      <w:pPr>
        <w:pStyle w:val="ListParagraph"/>
        <w:numPr>
          <w:ilvl w:val="0"/>
          <w:numId w:val="5"/>
        </w:numPr>
        <w:jc w:val="both"/>
      </w:pPr>
      <w:r>
        <w:t>General enquires</w:t>
      </w:r>
      <w:r w:rsidR="48145C17">
        <w:t xml:space="preserve"> </w:t>
      </w:r>
      <w:r w:rsidR="48145C17" w:rsidRPr="00AB65BB">
        <w:t>(including Council Tax, Benefits, Parking and other service requests</w:t>
      </w:r>
      <w:r w:rsidR="44FBA52E" w:rsidRPr="00AB65BB">
        <w:t>)</w:t>
      </w:r>
      <w:r w:rsidR="3089865D" w:rsidRPr="00AB65BB">
        <w:t>,</w:t>
      </w:r>
      <w:r w:rsidR="008577E0" w:rsidRPr="00AB65BB">
        <w:t xml:space="preserve"> which currently make up </w:t>
      </w:r>
      <w:r w:rsidR="7AB2CB4F" w:rsidRPr="00AB65BB">
        <w:t>35</w:t>
      </w:r>
      <w:r w:rsidR="008577E0" w:rsidRPr="00AB65BB">
        <w:t>% of</w:t>
      </w:r>
      <w:r w:rsidR="008577E0">
        <w:t xml:space="preserve"> resident visits, are planned to be moved to </w:t>
      </w:r>
      <w:r w:rsidR="7C3F8DC4">
        <w:t>Green</w:t>
      </w:r>
      <w:r w:rsidR="64E6485C">
        <w:t>hill</w:t>
      </w:r>
      <w:r w:rsidR="005A4096">
        <w:t xml:space="preserve"> library</w:t>
      </w:r>
      <w:r w:rsidR="00DC251F">
        <w:t xml:space="preserve"> subject to any planning </w:t>
      </w:r>
      <w:r w:rsidR="00CB19C9">
        <w:t>and other legal requirements</w:t>
      </w:r>
      <w:r w:rsidR="00C93DC4">
        <w:t xml:space="preserve">.  </w:t>
      </w:r>
      <w:r w:rsidR="00B4350B">
        <w:t xml:space="preserve">Libraries already provide a wide range of general information to </w:t>
      </w:r>
      <w:r w:rsidR="6F91922E">
        <w:t>residents,</w:t>
      </w:r>
      <w:r w:rsidR="00B4350B">
        <w:t xml:space="preserve"> so this is an extension of their use which </w:t>
      </w:r>
      <w:r w:rsidR="00F43BC9">
        <w:t xml:space="preserve">has </w:t>
      </w:r>
      <w:r w:rsidR="00C8747D">
        <w:t xml:space="preserve">successfully </w:t>
      </w:r>
      <w:r w:rsidR="00F43BC9">
        <w:t xml:space="preserve">been </w:t>
      </w:r>
      <w:r w:rsidR="00C8747D">
        <w:t>introduced in other Councils.</w:t>
      </w:r>
      <w:r w:rsidR="00096DB5">
        <w:t xml:space="preserve">  In addition</w:t>
      </w:r>
      <w:r w:rsidR="228EF4E0">
        <w:t>,</w:t>
      </w:r>
      <w:r w:rsidR="00096DB5">
        <w:t xml:space="preserve"> our on-line services will continue to be enhanced to provide </w:t>
      </w:r>
      <w:r w:rsidR="00BD0F9D">
        <w:t xml:space="preserve">more readily available information in the </w:t>
      </w:r>
      <w:r w:rsidR="00D87D5F">
        <w:t xml:space="preserve">way that </w:t>
      </w:r>
      <w:r w:rsidR="00845811">
        <w:t xml:space="preserve">is to be consumed by a growing number of </w:t>
      </w:r>
      <w:r w:rsidR="006112EB">
        <w:t>residents.</w:t>
      </w:r>
      <w:r w:rsidR="00BD0F9D">
        <w:t xml:space="preserve"> </w:t>
      </w:r>
      <w:r w:rsidR="0027545B" w:rsidRPr="0027545B">
        <w:t xml:space="preserve">This library </w:t>
      </w:r>
      <w:r w:rsidR="0027545B" w:rsidRPr="00015F44">
        <w:t xml:space="preserve">is only </w:t>
      </w:r>
      <w:r w:rsidR="00015F44" w:rsidRPr="00015F44">
        <w:t>1.5km</w:t>
      </w:r>
      <w:r w:rsidR="0027545B" w:rsidRPr="00015F44">
        <w:t xml:space="preserve"> distance from the current site and the equalities impact assessment concludes </w:t>
      </w:r>
      <w:r w:rsidR="008B0AF6" w:rsidRPr="00015F44">
        <w:t>that the fully accessible Town Centre location</w:t>
      </w:r>
      <w:r w:rsidR="00015F44">
        <w:t xml:space="preserve"> </w:t>
      </w:r>
      <w:r w:rsidR="00056F69">
        <w:t>provides a</w:t>
      </w:r>
      <w:r w:rsidR="00064452">
        <w:t xml:space="preserve"> </w:t>
      </w:r>
      <w:r w:rsidR="00056F69">
        <w:t>modern</w:t>
      </w:r>
      <w:r w:rsidR="00ED667A">
        <w:t xml:space="preserve"> </w:t>
      </w:r>
      <w:r w:rsidR="00064452">
        <w:t xml:space="preserve">and welcoming </w:t>
      </w:r>
      <w:r w:rsidR="00056F69">
        <w:t>facility</w:t>
      </w:r>
      <w:r w:rsidR="00064452">
        <w:t xml:space="preserve"> ensuring a</w:t>
      </w:r>
      <w:r w:rsidR="00762688" w:rsidRPr="00015F44">
        <w:t xml:space="preserve"> positive impact on service users. </w:t>
      </w:r>
    </w:p>
    <w:p w14:paraId="72F00C2A" w14:textId="6C949688" w:rsidR="0092A01B" w:rsidRPr="00AB65BB" w:rsidRDefault="79F00820" w:rsidP="005469DF">
      <w:pPr>
        <w:pStyle w:val="ListParagraph"/>
        <w:numPr>
          <w:ilvl w:val="0"/>
          <w:numId w:val="5"/>
        </w:numPr>
        <w:jc w:val="both"/>
        <w:rPr>
          <w:rFonts w:eastAsia="Arial" w:cs="Arial"/>
        </w:rPr>
      </w:pPr>
      <w:r w:rsidRPr="00AB65BB">
        <w:lastRenderedPageBreak/>
        <w:t xml:space="preserve">At present 15.56% of visits are to drop off documents and letters </w:t>
      </w:r>
      <w:r w:rsidRPr="00AB65BB">
        <w:rPr>
          <w:szCs w:val="24"/>
        </w:rPr>
        <w:t>that are then verified, scanned and then returned to the resident.  This service will be replaced th</w:t>
      </w:r>
      <w:r w:rsidR="7C23A737" w:rsidRPr="00AB65BB">
        <w:rPr>
          <w:szCs w:val="24"/>
        </w:rPr>
        <w:t>rough a self-scanning solution at Greenhill library</w:t>
      </w:r>
      <w:r w:rsidR="00E0476B" w:rsidRPr="00E0476B">
        <w:t xml:space="preserve"> </w:t>
      </w:r>
      <w:r w:rsidR="00E0476B">
        <w:rPr>
          <w:szCs w:val="24"/>
        </w:rPr>
        <w:t>w</w:t>
      </w:r>
      <w:r w:rsidR="00E0476B" w:rsidRPr="00E0476B">
        <w:rPr>
          <w:szCs w:val="24"/>
        </w:rPr>
        <w:t>ith assistance for those for whom English may not be their first language or that may have other issues accessing technology</w:t>
      </w:r>
      <w:r w:rsidR="00B34DB6">
        <w:rPr>
          <w:szCs w:val="24"/>
        </w:rPr>
        <w:t>.</w:t>
      </w:r>
    </w:p>
    <w:p w14:paraId="71A7FF88" w14:textId="77777777" w:rsidR="00832AE3" w:rsidRDefault="00832AE3" w:rsidP="00383A97">
      <w:pPr>
        <w:jc w:val="both"/>
        <w:rPr>
          <w:szCs w:val="24"/>
        </w:rPr>
      </w:pPr>
    </w:p>
    <w:p w14:paraId="6C4F1C55" w14:textId="1E8ED72B" w:rsidR="00B75938" w:rsidRPr="00B75938" w:rsidRDefault="18961AE1" w:rsidP="005469DF">
      <w:pPr>
        <w:pStyle w:val="ListParagraph"/>
        <w:numPr>
          <w:ilvl w:val="0"/>
          <w:numId w:val="5"/>
        </w:numPr>
        <w:jc w:val="both"/>
      </w:pPr>
      <w:r w:rsidRPr="00AB65BB">
        <w:t xml:space="preserve">Currently </w:t>
      </w:r>
      <w:r w:rsidR="360F2EB1" w:rsidRPr="00AB65BB">
        <w:t>21</w:t>
      </w:r>
      <w:r w:rsidR="076D6D32" w:rsidRPr="00AB65BB">
        <w:t>.</w:t>
      </w:r>
      <w:r w:rsidR="22AAB0C4" w:rsidRPr="00AB65BB">
        <w:t>43</w:t>
      </w:r>
      <w:r w:rsidRPr="00AB65BB">
        <w:t>%</w:t>
      </w:r>
      <w:r w:rsidR="7D5A9CA3" w:rsidRPr="00AB65BB">
        <w:t xml:space="preserve"> of </w:t>
      </w:r>
      <w:r w:rsidR="0996372A" w:rsidRPr="00AB65BB">
        <w:t xml:space="preserve">visits to the Civic Centre are made by residents to </w:t>
      </w:r>
      <w:r w:rsidR="64502FDC" w:rsidRPr="00AB65BB">
        <w:t xml:space="preserve">make payments, mainly </w:t>
      </w:r>
      <w:r w:rsidR="1A121934" w:rsidRPr="00AB65BB">
        <w:t>for Council tax</w:t>
      </w:r>
      <w:r w:rsidR="6A63D139" w:rsidRPr="00AB65BB">
        <w:t xml:space="preserve"> and Housing.  </w:t>
      </w:r>
      <w:r w:rsidR="62BC202B" w:rsidRPr="00AB65BB">
        <w:t>It</w:t>
      </w:r>
      <w:r w:rsidR="62BC202B">
        <w:t xml:space="preserve"> is planned to move the Council to </w:t>
      </w:r>
      <w:r w:rsidR="4F523C64">
        <w:t xml:space="preserve">handling a minimum amount of cash through </w:t>
      </w:r>
      <w:r w:rsidR="147BB66A">
        <w:t>improving our on-line payment methods</w:t>
      </w:r>
      <w:r w:rsidR="53C1F5C0">
        <w:t>,</w:t>
      </w:r>
      <w:r w:rsidR="147BB66A">
        <w:t xml:space="preserve"> making it easier </w:t>
      </w:r>
      <w:r w:rsidR="6C91DA56">
        <w:t xml:space="preserve">for the residents </w:t>
      </w:r>
      <w:r w:rsidR="147BB66A">
        <w:t>to transact</w:t>
      </w:r>
      <w:r w:rsidR="77C3CF7E">
        <w:t xml:space="preserve">, handling cash through </w:t>
      </w:r>
      <w:r w:rsidR="2871019E">
        <w:t>3</w:t>
      </w:r>
      <w:r w:rsidR="2871019E" w:rsidRPr="637C4250">
        <w:rPr>
          <w:vertAlign w:val="superscript"/>
        </w:rPr>
        <w:t>rd</w:t>
      </w:r>
      <w:r w:rsidR="2871019E">
        <w:t xml:space="preserve"> party vendors</w:t>
      </w:r>
      <w:r w:rsidR="4FFCA3D2">
        <w:t xml:space="preserve"> and moving any residual enquires on payments to the general information provision </w:t>
      </w:r>
      <w:r w:rsidR="44EB769F">
        <w:t xml:space="preserve">through </w:t>
      </w:r>
      <w:r w:rsidR="00D63B94">
        <w:t>libraries</w:t>
      </w:r>
      <w:r w:rsidR="009C2FCF">
        <w:t xml:space="preserve"> </w:t>
      </w:r>
      <w:r w:rsidR="009C2FCF" w:rsidRPr="009C2FCF">
        <w:t>were assistance will be available for those groups who will find this transition difficult .</w:t>
      </w:r>
      <w:r w:rsidR="44EB769F">
        <w:t>.</w:t>
      </w:r>
    </w:p>
    <w:p w14:paraId="0A58151D" w14:textId="78FD571B" w:rsidR="3DA71907" w:rsidRDefault="3DA71907" w:rsidP="00383A97">
      <w:pPr>
        <w:jc w:val="both"/>
        <w:rPr>
          <w:szCs w:val="24"/>
        </w:rPr>
      </w:pPr>
    </w:p>
    <w:p w14:paraId="6AA61678" w14:textId="5A74DE52" w:rsidR="3DA71907" w:rsidRDefault="56055CC1" w:rsidP="005469DF">
      <w:pPr>
        <w:pStyle w:val="ListParagraph"/>
        <w:numPr>
          <w:ilvl w:val="0"/>
          <w:numId w:val="5"/>
        </w:numPr>
        <w:jc w:val="both"/>
        <w:rPr>
          <w:rFonts w:eastAsia="Arial" w:cs="Arial"/>
        </w:rPr>
      </w:pPr>
      <w:r w:rsidRPr="00301C05">
        <w:t>Casual visits (such as people using the toilet, picking up a local newspaper, staff collecting equipment</w:t>
      </w:r>
      <w:r w:rsidR="176A7889" w:rsidRPr="00301C05">
        <w:t xml:space="preserve">) accounts for just under 20% of </w:t>
      </w:r>
      <w:r w:rsidR="2E776DD5" w:rsidRPr="00301C05">
        <w:t>demand</w:t>
      </w:r>
      <w:r w:rsidR="176A7889" w:rsidRPr="00301C05">
        <w:t xml:space="preserve"> </w:t>
      </w:r>
      <w:r w:rsidR="1121A8C2" w:rsidRPr="00301C05">
        <w:t>at</w:t>
      </w:r>
      <w:r w:rsidR="176A7889" w:rsidRPr="00301C05">
        <w:t xml:space="preserve"> Reception and </w:t>
      </w:r>
      <w:r w:rsidR="337B8F1D" w:rsidRPr="00301C05">
        <w:t>th</w:t>
      </w:r>
      <w:r w:rsidR="4EE5A0EA" w:rsidRPr="00301C05">
        <w:t xml:space="preserve">is traffic will </w:t>
      </w:r>
      <w:r w:rsidR="33068752" w:rsidRPr="00301C05">
        <w:t xml:space="preserve">either </w:t>
      </w:r>
      <w:r w:rsidR="4EE5A0EA" w:rsidRPr="00301C05">
        <w:t>disappear</w:t>
      </w:r>
      <w:r w:rsidR="15D02EC4" w:rsidRPr="00301C05">
        <w:t xml:space="preserve"> or move to Forward Drive</w:t>
      </w:r>
      <w:r w:rsidR="4EE5A0EA" w:rsidRPr="00301C05">
        <w:t xml:space="preserve"> when the Civic Centre </w:t>
      </w:r>
      <w:r w:rsidR="4B375D6B" w:rsidRPr="00301C05">
        <w:t>closes.</w:t>
      </w:r>
      <w:r w:rsidR="4B375D6B">
        <w:t xml:space="preserve"> </w:t>
      </w:r>
      <w:r w:rsidR="508155F3">
        <w:t xml:space="preserve"> </w:t>
      </w:r>
    </w:p>
    <w:p w14:paraId="3CB7E6D9" w14:textId="5BAF39F4" w:rsidR="009E3A60" w:rsidRPr="00423E9F" w:rsidRDefault="00B560F8" w:rsidP="00383A97">
      <w:pPr>
        <w:jc w:val="both"/>
        <w:rPr>
          <w:szCs w:val="24"/>
        </w:rPr>
      </w:pPr>
      <w:r>
        <w:rPr>
          <w:szCs w:val="24"/>
        </w:rPr>
        <w:t xml:space="preserve"> </w:t>
      </w:r>
      <w:r w:rsidR="00786237">
        <w:rPr>
          <w:szCs w:val="24"/>
        </w:rPr>
        <w:t xml:space="preserve"> </w:t>
      </w:r>
      <w:r w:rsidR="002F5438">
        <w:rPr>
          <w:szCs w:val="24"/>
        </w:rPr>
        <w:t xml:space="preserve">  </w:t>
      </w:r>
      <w:r w:rsidR="00143B4D">
        <w:rPr>
          <w:szCs w:val="24"/>
        </w:rPr>
        <w:t xml:space="preserve"> </w:t>
      </w:r>
    </w:p>
    <w:p w14:paraId="0A61D172" w14:textId="0D38D7BB" w:rsidR="00925FA5" w:rsidRDefault="00CB53CC" w:rsidP="00383A97">
      <w:pPr>
        <w:jc w:val="both"/>
        <w:rPr>
          <w:b/>
          <w:bCs/>
          <w:szCs w:val="24"/>
        </w:rPr>
      </w:pPr>
      <w:r>
        <w:rPr>
          <w:b/>
          <w:bCs/>
          <w:szCs w:val="24"/>
        </w:rPr>
        <w:t>4.5</w:t>
      </w:r>
      <w:r w:rsidR="00FF3163">
        <w:rPr>
          <w:b/>
          <w:bCs/>
          <w:szCs w:val="24"/>
        </w:rPr>
        <w:tab/>
      </w:r>
      <w:r w:rsidR="00925FA5" w:rsidRPr="2D6F07E0">
        <w:rPr>
          <w:b/>
          <w:bCs/>
          <w:szCs w:val="24"/>
        </w:rPr>
        <w:t>Trade Unions</w:t>
      </w:r>
    </w:p>
    <w:p w14:paraId="65ACBC2F" w14:textId="7D8CDDAC" w:rsidR="00925FA5" w:rsidRDefault="002D2DCF" w:rsidP="00383A97">
      <w:pPr>
        <w:ind w:left="720" w:hanging="720"/>
        <w:jc w:val="both"/>
      </w:pPr>
      <w:r>
        <w:tab/>
      </w:r>
      <w:r w:rsidR="00925FA5">
        <w:t>The Trade Unions</w:t>
      </w:r>
      <w:r w:rsidR="00423E9F">
        <w:t xml:space="preserve"> (</w:t>
      </w:r>
      <w:r w:rsidR="00925FA5">
        <w:t>GMB and Unison</w:t>
      </w:r>
      <w:r w:rsidR="00423E9F">
        <w:t>)</w:t>
      </w:r>
      <w:r w:rsidR="00925FA5">
        <w:t xml:space="preserve"> are </w:t>
      </w:r>
      <w:r w:rsidR="00EC5BA0">
        <w:t>considering</w:t>
      </w:r>
      <w:r w:rsidR="0036282C">
        <w:t xml:space="preserve"> two</w:t>
      </w:r>
      <w:r w:rsidR="00925FA5">
        <w:t xml:space="preserve"> options on the Depot site for private</w:t>
      </w:r>
      <w:r w:rsidR="00192518">
        <w:t xml:space="preserve"> work and interview</w:t>
      </w:r>
      <w:r w:rsidR="00925FA5">
        <w:t xml:space="preserve"> space. </w:t>
      </w:r>
      <w:r w:rsidR="00E3278B">
        <w:t xml:space="preserve">Both these options will require capital investment.  </w:t>
      </w:r>
      <w:r w:rsidR="00DB01DA">
        <w:t xml:space="preserve">They will also be </w:t>
      </w:r>
      <w:r w:rsidR="001A2EE6">
        <w:t xml:space="preserve">able to </w:t>
      </w:r>
      <w:r w:rsidR="00773E07">
        <w:t>book work settings and meeting rooms within the main office block</w:t>
      </w:r>
      <w:r w:rsidR="00132657">
        <w:t xml:space="preserve"> </w:t>
      </w:r>
      <w:r w:rsidR="00FF11FF">
        <w:t xml:space="preserve">at Forward drive </w:t>
      </w:r>
      <w:r w:rsidR="00132657">
        <w:t>in the same way that they currently have access to meeting rooms in the Civic Centre</w:t>
      </w:r>
      <w:r w:rsidR="00773E07">
        <w:t xml:space="preserve">. </w:t>
      </w:r>
    </w:p>
    <w:p w14:paraId="03111DD9" w14:textId="4D9EEB12" w:rsidR="008349CA" w:rsidRDefault="008349CA" w:rsidP="00383A97">
      <w:pPr>
        <w:jc w:val="both"/>
      </w:pPr>
    </w:p>
    <w:p w14:paraId="04EF6FB6" w14:textId="0A7D6BEC" w:rsidR="00925FA5" w:rsidRPr="00CB53CC" w:rsidRDefault="00CB53CC" w:rsidP="00383A97">
      <w:pPr>
        <w:jc w:val="both"/>
        <w:rPr>
          <w:szCs w:val="24"/>
        </w:rPr>
      </w:pPr>
      <w:r>
        <w:rPr>
          <w:b/>
          <w:bCs/>
          <w:szCs w:val="24"/>
        </w:rPr>
        <w:t>4.</w:t>
      </w:r>
      <w:r w:rsidR="00CF15C5">
        <w:rPr>
          <w:b/>
          <w:bCs/>
          <w:szCs w:val="24"/>
        </w:rPr>
        <w:t>6</w:t>
      </w:r>
      <w:r w:rsidR="00CE54CE" w:rsidRPr="00CB53CC">
        <w:rPr>
          <w:b/>
          <w:bCs/>
          <w:szCs w:val="24"/>
        </w:rPr>
        <w:t xml:space="preserve">     </w:t>
      </w:r>
      <w:r w:rsidR="00925FA5" w:rsidRPr="00CB53CC">
        <w:rPr>
          <w:b/>
          <w:bCs/>
          <w:szCs w:val="24"/>
        </w:rPr>
        <w:t>Storage</w:t>
      </w:r>
    </w:p>
    <w:p w14:paraId="709D3A15" w14:textId="64C6963C" w:rsidR="00925FA5" w:rsidRPr="00192518" w:rsidRDefault="00925FA5" w:rsidP="57130ED8">
      <w:pPr>
        <w:ind w:left="720"/>
        <w:jc w:val="both"/>
      </w:pPr>
      <w:r w:rsidRPr="00192518">
        <w:t xml:space="preserve">Departments have large amounts of non-paper storage that is needed for operational </w:t>
      </w:r>
      <w:r w:rsidR="00301C05" w:rsidRPr="00192518">
        <w:t>purposes</w:t>
      </w:r>
      <w:r w:rsidR="00301C05">
        <w:t>,</w:t>
      </w:r>
      <w:r w:rsidR="00E8260C">
        <w:t xml:space="preserve"> for example, </w:t>
      </w:r>
      <w:r w:rsidR="00E8260C" w:rsidRPr="00192518">
        <w:t>car seats,</w:t>
      </w:r>
      <w:r w:rsidR="00E8260C">
        <w:t xml:space="preserve"> </w:t>
      </w:r>
      <w:r w:rsidR="00E8260C" w:rsidRPr="00192518">
        <w:t>cleaning stocks</w:t>
      </w:r>
      <w:r w:rsidR="00E8260C">
        <w:t xml:space="preserve"> and</w:t>
      </w:r>
      <w:r w:rsidR="00E8260C" w:rsidRPr="00192518">
        <w:t xml:space="preserve"> emergency supplies</w:t>
      </w:r>
      <w:r w:rsidRPr="00192518">
        <w:t>. The proposal is to store</w:t>
      </w:r>
      <w:r w:rsidR="00E8260C">
        <w:t xml:space="preserve"> </w:t>
      </w:r>
      <w:r w:rsidR="00165100">
        <w:t>these</w:t>
      </w:r>
      <w:r w:rsidRPr="00192518">
        <w:t xml:space="preserve"> items that are needed regularly</w:t>
      </w:r>
      <w:r w:rsidR="00162558">
        <w:t>,</w:t>
      </w:r>
      <w:r w:rsidRPr="00192518">
        <w:t xml:space="preserve"> but not necessarily daily, in a centralised storage facility. There is a unit available at the depot that can be utilised for this purpose. It </w:t>
      </w:r>
      <w:r>
        <w:t>ha</w:t>
      </w:r>
      <w:r w:rsidR="1B313D30">
        <w:t>s</w:t>
      </w:r>
      <w:r w:rsidRPr="00192518">
        <w:t xml:space="preserve"> the advantage of providing easy drop off and pick up access at the main location for staff. </w:t>
      </w:r>
    </w:p>
    <w:p w14:paraId="4ED68EB7" w14:textId="77777777" w:rsidR="00925FA5" w:rsidRPr="00192518" w:rsidRDefault="00925FA5" w:rsidP="00383A97">
      <w:pPr>
        <w:jc w:val="both"/>
      </w:pPr>
    </w:p>
    <w:p w14:paraId="35CE2068" w14:textId="4732DD2B" w:rsidR="00925FA5" w:rsidRPr="00192518" w:rsidRDefault="00CB53CC" w:rsidP="00383A97">
      <w:pPr>
        <w:ind w:left="720" w:hanging="720"/>
        <w:jc w:val="both"/>
      </w:pPr>
      <w:r>
        <w:t>4.</w:t>
      </w:r>
      <w:r w:rsidR="00CF15C5">
        <w:t>7</w:t>
      </w:r>
      <w:r w:rsidR="0003637E">
        <w:t xml:space="preserve">     </w:t>
      </w:r>
      <w:r w:rsidR="00925FA5" w:rsidRPr="00192518">
        <w:t xml:space="preserve">Work </w:t>
      </w:r>
      <w:r w:rsidR="00AD27BF" w:rsidRPr="00192518">
        <w:t xml:space="preserve">requiring capital investment </w:t>
      </w:r>
      <w:r w:rsidR="00925FA5" w:rsidRPr="00192518">
        <w:t>is needed to</w:t>
      </w:r>
      <w:r w:rsidR="00951B3A" w:rsidRPr="00192518">
        <w:t xml:space="preserve"> </w:t>
      </w:r>
      <w:r w:rsidR="00AD27BF" w:rsidRPr="00192518">
        <w:t xml:space="preserve">complete the </w:t>
      </w:r>
      <w:r w:rsidR="002332F0" w:rsidRPr="00192518">
        <w:t>internal structure, install access</w:t>
      </w:r>
      <w:r w:rsidR="0003637E">
        <w:t xml:space="preserve"> </w:t>
      </w:r>
      <w:r w:rsidR="002332F0" w:rsidRPr="00192518">
        <w:t xml:space="preserve">control and fit </w:t>
      </w:r>
      <w:r w:rsidR="00192518" w:rsidRPr="00192518">
        <w:t xml:space="preserve">secure </w:t>
      </w:r>
      <w:r w:rsidR="002332F0" w:rsidRPr="00192518">
        <w:t>storage cages</w:t>
      </w:r>
      <w:r w:rsidR="00192518" w:rsidRPr="00192518">
        <w:t xml:space="preserve"> over two storeys. </w:t>
      </w:r>
    </w:p>
    <w:p w14:paraId="5ACA34D5" w14:textId="77777777" w:rsidR="00925FA5" w:rsidRPr="00192518" w:rsidRDefault="00925FA5" w:rsidP="00383A97">
      <w:pPr>
        <w:jc w:val="both"/>
        <w:rPr>
          <w:szCs w:val="24"/>
        </w:rPr>
      </w:pPr>
    </w:p>
    <w:p w14:paraId="1A59BD4D" w14:textId="2691B693" w:rsidR="00925FA5" w:rsidRPr="00192518" w:rsidRDefault="00CB53CC" w:rsidP="00383A97">
      <w:pPr>
        <w:jc w:val="both"/>
      </w:pPr>
      <w:r>
        <w:rPr>
          <w:b/>
        </w:rPr>
        <w:t>4.</w:t>
      </w:r>
      <w:r w:rsidR="00CF15C5">
        <w:rPr>
          <w:b/>
        </w:rPr>
        <w:t>8</w:t>
      </w:r>
      <w:r w:rsidR="00EB2ABD" w:rsidRPr="00CB53CC">
        <w:rPr>
          <w:b/>
        </w:rPr>
        <w:t xml:space="preserve">    </w:t>
      </w:r>
      <w:r>
        <w:rPr>
          <w:b/>
        </w:rPr>
        <w:tab/>
      </w:r>
      <w:r w:rsidR="00925FA5" w:rsidRPr="00CB53CC">
        <w:rPr>
          <w:b/>
        </w:rPr>
        <w:t>3</w:t>
      </w:r>
      <w:r w:rsidR="00925FA5" w:rsidRPr="00CB53CC">
        <w:rPr>
          <w:b/>
          <w:vertAlign w:val="superscript"/>
        </w:rPr>
        <w:t>rd</w:t>
      </w:r>
      <w:r w:rsidR="00925FA5" w:rsidRPr="00CB53CC">
        <w:rPr>
          <w:b/>
        </w:rPr>
        <w:t xml:space="preserve"> Party Tenants</w:t>
      </w:r>
    </w:p>
    <w:p w14:paraId="7FBFF85A" w14:textId="0F5FAB4A" w:rsidR="00925FA5" w:rsidRPr="00192518" w:rsidRDefault="00362B4D" w:rsidP="57130ED8">
      <w:pPr>
        <w:ind w:left="626"/>
        <w:jc w:val="both"/>
      </w:pPr>
      <w:r>
        <w:t xml:space="preserve">In discussions with </w:t>
      </w:r>
      <w:r w:rsidR="00925FA5" w:rsidRPr="00192518">
        <w:t>integrated services</w:t>
      </w:r>
      <w:r w:rsidR="006513AE">
        <w:t>,</w:t>
      </w:r>
      <w:r w:rsidR="00925FA5" w:rsidRPr="00192518">
        <w:t xml:space="preserve"> such as the CCG or CNWL</w:t>
      </w:r>
      <w:r w:rsidR="006513AE">
        <w:t xml:space="preserve">, it has been agreed </w:t>
      </w:r>
      <w:r w:rsidR="00137750">
        <w:t>in principle</w:t>
      </w:r>
      <w:r w:rsidR="006513AE">
        <w:t xml:space="preserve"> that they can </w:t>
      </w:r>
      <w:r w:rsidR="5D17CBC6">
        <w:t>be incorporated</w:t>
      </w:r>
      <w:r w:rsidR="00925FA5" w:rsidRPr="00192518">
        <w:t xml:space="preserve"> </w:t>
      </w:r>
      <w:r w:rsidR="006513AE">
        <w:t>in</w:t>
      </w:r>
      <w:r w:rsidR="00925FA5" w:rsidRPr="00192518">
        <w:t>to the agile model for occupancy</w:t>
      </w:r>
      <w:r w:rsidR="00DF39E0">
        <w:t xml:space="preserve"> in the new build at Forward </w:t>
      </w:r>
      <w:r w:rsidR="35276842">
        <w:t>D</w:t>
      </w:r>
      <w:r w:rsidR="31B54DEA">
        <w:t>rive</w:t>
      </w:r>
      <w:r w:rsidR="00925FA5" w:rsidRPr="00192518">
        <w:t xml:space="preserve"> and therefore </w:t>
      </w:r>
      <w:r w:rsidR="006513AE">
        <w:t>there is no need to</w:t>
      </w:r>
      <w:r w:rsidR="00925FA5" w:rsidRPr="00192518">
        <w:t xml:space="preserve"> provid</w:t>
      </w:r>
      <w:r w:rsidR="006513AE">
        <w:t>e them with</w:t>
      </w:r>
      <w:r w:rsidR="00925FA5" w:rsidRPr="00192518">
        <w:t xml:space="preserve"> dedicated separate space. </w:t>
      </w:r>
    </w:p>
    <w:p w14:paraId="02A79C8B" w14:textId="77777777" w:rsidR="00925FA5" w:rsidRDefault="00925FA5" w:rsidP="00383A97">
      <w:pPr>
        <w:jc w:val="both"/>
      </w:pPr>
    </w:p>
    <w:p w14:paraId="33061DB1" w14:textId="75E98587" w:rsidR="003355B4" w:rsidRDefault="00CF15C5" w:rsidP="00383A97">
      <w:pPr>
        <w:ind w:left="626" w:hanging="626"/>
        <w:jc w:val="both"/>
      </w:pPr>
      <w:r>
        <w:t>4</w:t>
      </w:r>
      <w:r w:rsidR="00CB53CC">
        <w:t>.</w:t>
      </w:r>
      <w:r>
        <w:t>9</w:t>
      </w:r>
      <w:r w:rsidR="00277CD0">
        <w:tab/>
      </w:r>
      <w:r w:rsidR="003355B4">
        <w:t xml:space="preserve">Other </w:t>
      </w:r>
      <w:r w:rsidR="00B7183E">
        <w:t>3</w:t>
      </w:r>
      <w:r w:rsidR="00B7183E" w:rsidRPr="00B14E12">
        <w:rPr>
          <w:vertAlign w:val="superscript"/>
        </w:rPr>
        <w:t>rd</w:t>
      </w:r>
      <w:r w:rsidR="00B7183E">
        <w:t xml:space="preserve"> party tenants, such as the police</w:t>
      </w:r>
      <w:r w:rsidR="6EDE982D">
        <w:t xml:space="preserve"> and </w:t>
      </w:r>
      <w:bookmarkStart w:id="4" w:name="_Int_g573MbpQ"/>
      <w:r w:rsidR="7702C62A">
        <w:t>Relate</w:t>
      </w:r>
      <w:bookmarkEnd w:id="4"/>
      <w:r w:rsidR="00B7183E">
        <w:t xml:space="preserve">, have decided </w:t>
      </w:r>
      <w:r w:rsidR="009916AC">
        <w:t xml:space="preserve">in principle </w:t>
      </w:r>
      <w:r w:rsidR="00B7183E">
        <w:t xml:space="preserve">to </w:t>
      </w:r>
      <w:r w:rsidR="00686721">
        <w:t xml:space="preserve">find their own, </w:t>
      </w:r>
      <w:r w:rsidR="00B7183E">
        <w:t xml:space="preserve">alternative accommodation </w:t>
      </w:r>
      <w:r w:rsidR="00D96C67">
        <w:t xml:space="preserve">so there is no </w:t>
      </w:r>
      <w:r w:rsidR="008B2B09">
        <w:t xml:space="preserve">need </w:t>
      </w:r>
      <w:r w:rsidR="00D96C67">
        <w:t>for the</w:t>
      </w:r>
      <w:r w:rsidR="000F36A1">
        <w:t xml:space="preserve"> C</w:t>
      </w:r>
      <w:r w:rsidR="00D96C67">
        <w:t>ouncil to provide</w:t>
      </w:r>
      <w:r w:rsidR="008B2B09">
        <w:t xml:space="preserve"> </w:t>
      </w:r>
      <w:r w:rsidR="00F875C3">
        <w:t xml:space="preserve">other </w:t>
      </w:r>
      <w:r w:rsidR="00BD6BFD">
        <w:t>space.</w:t>
      </w:r>
      <w:r w:rsidR="00D96C67">
        <w:t xml:space="preserve"> </w:t>
      </w:r>
    </w:p>
    <w:p w14:paraId="76EF02F6" w14:textId="77777777" w:rsidR="003355B4" w:rsidRPr="00192518" w:rsidRDefault="003355B4" w:rsidP="00383A97">
      <w:pPr>
        <w:jc w:val="both"/>
      </w:pPr>
    </w:p>
    <w:p w14:paraId="2A01542F" w14:textId="08596A64" w:rsidR="00925FA5" w:rsidRPr="00192518" w:rsidRDefault="00CB53CC" w:rsidP="00383A97">
      <w:pPr>
        <w:ind w:left="626" w:hanging="626"/>
        <w:jc w:val="both"/>
      </w:pPr>
      <w:r>
        <w:t>5.</w:t>
      </w:r>
      <w:r w:rsidR="00CF15C5">
        <w:t>0</w:t>
      </w:r>
      <w:r w:rsidR="00EB2ABD">
        <w:tab/>
      </w:r>
      <w:r w:rsidR="00925FA5" w:rsidRPr="00192518">
        <w:t xml:space="preserve">The existing tenancy arrangements with third parties at the Depot have been reviewed and will largely be re-instated in units across the site at a commercially appropriate rent. To accommodate the entire Council fleet and maximise space </w:t>
      </w:r>
      <w:r w:rsidR="00925FA5" w:rsidRPr="00192518">
        <w:lastRenderedPageBreak/>
        <w:t>for Council use, notice to quit has been issued to Barnet Council. To smooth the transition for their vehicles and office space</w:t>
      </w:r>
      <w:r w:rsidR="0002516B">
        <w:t>,</w:t>
      </w:r>
      <w:r w:rsidR="00925FA5" w:rsidRPr="00192518">
        <w:t xml:space="preserve"> </w:t>
      </w:r>
      <w:r w:rsidR="008D127E">
        <w:t xml:space="preserve">it </w:t>
      </w:r>
      <w:r w:rsidR="00C20944">
        <w:t xml:space="preserve">is planned that </w:t>
      </w:r>
      <w:r w:rsidR="00925FA5" w:rsidRPr="00192518">
        <w:t xml:space="preserve">temporary accommodation will be provided at the Driving centre site by Byron Leisure Centre, until such time as vacant possession is </w:t>
      </w:r>
      <w:r w:rsidR="311CBC95">
        <w:t>require</w:t>
      </w:r>
      <w:r w:rsidR="678186BA">
        <w:t>d</w:t>
      </w:r>
      <w:r w:rsidR="00925FA5" w:rsidRPr="00192518">
        <w:t xml:space="preserve"> for the Byron Quarter Development. Vehicle parking and office accommodation for integrated service partners </w:t>
      </w:r>
      <w:r w:rsidR="00D83132">
        <w:t>will be</w:t>
      </w:r>
      <w:r w:rsidR="00925FA5" w:rsidRPr="00192518">
        <w:t xml:space="preserve"> re-provided at the Depot site.</w:t>
      </w:r>
    </w:p>
    <w:p w14:paraId="100749BF" w14:textId="77777777" w:rsidR="00925FA5" w:rsidRPr="00192518" w:rsidRDefault="00925FA5" w:rsidP="00383A97">
      <w:pPr>
        <w:jc w:val="both"/>
      </w:pPr>
    </w:p>
    <w:p w14:paraId="166D2182" w14:textId="41272FEF" w:rsidR="007426C1" w:rsidRPr="00CB53CC" w:rsidRDefault="00CB53CC" w:rsidP="00383A97">
      <w:pPr>
        <w:jc w:val="both"/>
        <w:rPr>
          <w:b/>
          <w:bCs/>
        </w:rPr>
      </w:pPr>
      <w:r>
        <w:rPr>
          <w:b/>
          <w:bCs/>
        </w:rPr>
        <w:t>5.</w:t>
      </w:r>
      <w:r w:rsidR="00CF15C5">
        <w:rPr>
          <w:b/>
          <w:bCs/>
        </w:rPr>
        <w:t>1</w:t>
      </w:r>
      <w:r w:rsidR="00526A0B" w:rsidRPr="00CB53CC">
        <w:rPr>
          <w:b/>
          <w:bCs/>
        </w:rPr>
        <w:t xml:space="preserve">   </w:t>
      </w:r>
      <w:r w:rsidRPr="00CB53CC">
        <w:rPr>
          <w:b/>
          <w:bCs/>
        </w:rPr>
        <w:t xml:space="preserve"> </w:t>
      </w:r>
      <w:r w:rsidR="00925FA5" w:rsidRPr="00CB53CC">
        <w:rPr>
          <w:b/>
          <w:bCs/>
        </w:rPr>
        <w:t>Citizens Advice Bureau</w:t>
      </w:r>
    </w:p>
    <w:p w14:paraId="5581CAF4" w14:textId="2D1C1126" w:rsidR="00764678" w:rsidRDefault="007426C1" w:rsidP="00383A97">
      <w:pPr>
        <w:ind w:left="720"/>
        <w:jc w:val="both"/>
      </w:pPr>
      <w:r>
        <w:t>To</w:t>
      </w:r>
      <w:r w:rsidR="006312DD">
        <w:t xml:space="preserve"> </w:t>
      </w:r>
      <w:r w:rsidR="00E14EC6">
        <w:t>allow the Milton Road development</w:t>
      </w:r>
      <w:r w:rsidR="00003173">
        <w:t xml:space="preserve"> to commence </w:t>
      </w:r>
      <w:r w:rsidR="00CA778B">
        <w:t>in early 2022</w:t>
      </w:r>
      <w:r w:rsidR="00BC6201">
        <w:t xml:space="preserve">, which provides for </w:t>
      </w:r>
      <w:r w:rsidR="56D70B76">
        <w:t xml:space="preserve">39 </w:t>
      </w:r>
      <w:r w:rsidR="00494527">
        <w:t>affordable homes</w:t>
      </w:r>
      <w:r w:rsidR="004D112D">
        <w:t xml:space="preserve"> (subject to planning permission)</w:t>
      </w:r>
      <w:r w:rsidR="00DB5C52">
        <w:t xml:space="preserve">, </w:t>
      </w:r>
      <w:r w:rsidR="002732F9">
        <w:t xml:space="preserve">the </w:t>
      </w:r>
      <w:r w:rsidR="00830148">
        <w:t>Cit</w:t>
      </w:r>
      <w:r w:rsidR="00725862">
        <w:t xml:space="preserve">izens Advice Bureau (CAB) </w:t>
      </w:r>
      <w:r w:rsidR="3589615D">
        <w:t>has</w:t>
      </w:r>
      <w:r w:rsidR="00B07316">
        <w:t xml:space="preserve"> move</w:t>
      </w:r>
      <w:r w:rsidR="5FB5BCED">
        <w:t>d</w:t>
      </w:r>
      <w:r w:rsidR="00B07316">
        <w:t xml:space="preserve"> temporarily to </w:t>
      </w:r>
      <w:r w:rsidR="00830148">
        <w:t xml:space="preserve">Civic </w:t>
      </w:r>
      <w:r w:rsidR="3F724915">
        <w:t>6</w:t>
      </w:r>
      <w:r w:rsidR="00830148">
        <w:t xml:space="preserve"> ground floor</w:t>
      </w:r>
      <w:r w:rsidR="1EF5B595">
        <w:t>.</w:t>
      </w:r>
    </w:p>
    <w:p w14:paraId="7F36E110" w14:textId="77777777" w:rsidR="00764678" w:rsidRDefault="00764678" w:rsidP="00383A97">
      <w:pPr>
        <w:jc w:val="both"/>
      </w:pPr>
    </w:p>
    <w:p w14:paraId="0A5EDBBA" w14:textId="2A97D78C" w:rsidR="00340A2E" w:rsidRDefault="00CB53CC" w:rsidP="00383A97">
      <w:pPr>
        <w:ind w:left="720" w:hanging="720"/>
        <w:jc w:val="both"/>
      </w:pPr>
      <w:r>
        <w:t>5.</w:t>
      </w:r>
      <w:r w:rsidR="00CF15C5">
        <w:t>2</w:t>
      </w:r>
      <w:r>
        <w:tab/>
      </w:r>
      <w:r w:rsidR="00830148">
        <w:t xml:space="preserve">In discussions with </w:t>
      </w:r>
      <w:bookmarkStart w:id="5" w:name="_Int_edUZPuUZ"/>
      <w:r w:rsidR="00830148">
        <w:t>CAB</w:t>
      </w:r>
      <w:bookmarkEnd w:id="5"/>
      <w:r w:rsidR="00830148">
        <w:t xml:space="preserve"> it has been agreed </w:t>
      </w:r>
      <w:r w:rsidR="00C24E57">
        <w:t xml:space="preserve">in principle </w:t>
      </w:r>
      <w:r w:rsidR="00830148">
        <w:t>that</w:t>
      </w:r>
      <w:r w:rsidR="00925FA5" w:rsidRPr="00192518">
        <w:t xml:space="preserve"> Unit 1 of Sheldon House, Gayton Road</w:t>
      </w:r>
      <w:r w:rsidR="00830148">
        <w:t xml:space="preserve"> would be a suitable permanent solution for their accommodation needs</w:t>
      </w:r>
      <w:r w:rsidR="00925FA5" w:rsidRPr="00192518">
        <w:t xml:space="preserve">. </w:t>
      </w:r>
      <w:r w:rsidR="7BFA6A0F">
        <w:t>This w</w:t>
      </w:r>
      <w:r w:rsidR="00830148">
        <w:t>ould</w:t>
      </w:r>
      <w:r w:rsidR="7BFA6A0F">
        <w:t xml:space="preserve"> be fitted out to their specification to best meet the requirements of their volunteers and visitors. </w:t>
      </w:r>
      <w:r w:rsidR="7BE43A10">
        <w:t>Shared services such as air handling, IT network, security and utilities w</w:t>
      </w:r>
      <w:r w:rsidR="00830148">
        <w:t>ould</w:t>
      </w:r>
      <w:r w:rsidR="7BE43A10">
        <w:t xml:space="preserve"> be provided across </w:t>
      </w:r>
      <w:r w:rsidR="00830148">
        <w:t xml:space="preserve">unit 1 and </w:t>
      </w:r>
      <w:r w:rsidR="00171330">
        <w:t>2</w:t>
      </w:r>
      <w:r w:rsidR="32D5FD43">
        <w:t xml:space="preserve"> to</w:t>
      </w:r>
      <w:r w:rsidR="7BE43A10">
        <w:t xml:space="preserve"> reduce pro</w:t>
      </w:r>
      <w:r w:rsidR="5AF68043">
        <w:t xml:space="preserve">ject costs and to provide greater efficiencies in the running costs. </w:t>
      </w:r>
    </w:p>
    <w:p w14:paraId="3C44EB33" w14:textId="77777777" w:rsidR="00BB6E18" w:rsidRDefault="00BB6E18" w:rsidP="00383A97">
      <w:pPr>
        <w:jc w:val="both"/>
      </w:pPr>
    </w:p>
    <w:p w14:paraId="03AB7E88" w14:textId="36324DB1" w:rsidR="00BB6E18" w:rsidRPr="00192518" w:rsidRDefault="00CB53CC" w:rsidP="00383A97">
      <w:pPr>
        <w:ind w:left="720" w:hanging="720"/>
        <w:jc w:val="both"/>
      </w:pPr>
      <w:r>
        <w:t>5.</w:t>
      </w:r>
      <w:r w:rsidR="00CF15C5">
        <w:t>3</w:t>
      </w:r>
      <w:r>
        <w:tab/>
      </w:r>
      <w:r w:rsidR="00BB6E18">
        <w:t xml:space="preserve">The cost for this fit-out </w:t>
      </w:r>
      <w:r w:rsidR="007276A4">
        <w:t xml:space="preserve">would be </w:t>
      </w:r>
      <w:r w:rsidR="007276A4" w:rsidRPr="1D62C951">
        <w:rPr>
          <w:rFonts w:eastAsia="Arial" w:cs="Arial"/>
        </w:rPr>
        <w:t>£</w:t>
      </w:r>
      <w:r w:rsidR="49264A61" w:rsidRPr="1D62C951">
        <w:rPr>
          <w:rFonts w:eastAsia="Arial" w:cs="Arial"/>
        </w:rPr>
        <w:t>510k</w:t>
      </w:r>
      <w:r w:rsidR="22CC25F5" w:rsidRPr="02E5B912">
        <w:rPr>
          <w:rFonts w:eastAsia="Arial" w:cs="Arial"/>
        </w:rPr>
        <w:t xml:space="preserve"> (total cost)</w:t>
      </w:r>
      <w:r w:rsidR="004B0D31">
        <w:t>.  The</w:t>
      </w:r>
      <w:r w:rsidR="00BB6E18">
        <w:t xml:space="preserve"> associated procurement is covered below </w:t>
      </w:r>
      <w:r w:rsidR="007426C1">
        <w:t>in the Emergency Resident Facing Services section.</w:t>
      </w:r>
    </w:p>
    <w:p w14:paraId="4836EC48" w14:textId="1970953A" w:rsidR="00FE5B16" w:rsidRDefault="00FE5B16" w:rsidP="00383A97">
      <w:pPr>
        <w:jc w:val="both"/>
        <w:rPr>
          <w:szCs w:val="24"/>
        </w:rPr>
      </w:pPr>
    </w:p>
    <w:p w14:paraId="4E146513" w14:textId="2701CEF7" w:rsidR="00FE5B16" w:rsidRPr="004F3560" w:rsidRDefault="004F3560" w:rsidP="00383A97">
      <w:pPr>
        <w:jc w:val="both"/>
        <w:rPr>
          <w:b/>
          <w:bCs/>
          <w:sz w:val="28"/>
          <w:szCs w:val="28"/>
        </w:rPr>
      </w:pPr>
      <w:r>
        <w:rPr>
          <w:b/>
          <w:bCs/>
          <w:sz w:val="28"/>
          <w:szCs w:val="28"/>
        </w:rPr>
        <w:t>5</w:t>
      </w:r>
      <w:r w:rsidR="007248EC">
        <w:rPr>
          <w:b/>
          <w:bCs/>
          <w:sz w:val="28"/>
          <w:szCs w:val="28"/>
        </w:rPr>
        <w:t>.</w:t>
      </w:r>
      <w:r w:rsidR="006E3602">
        <w:rPr>
          <w:b/>
          <w:bCs/>
          <w:sz w:val="28"/>
          <w:szCs w:val="28"/>
        </w:rPr>
        <w:tab/>
      </w:r>
      <w:r w:rsidR="00830148" w:rsidRPr="004F3560">
        <w:rPr>
          <w:b/>
          <w:bCs/>
          <w:sz w:val="28"/>
          <w:szCs w:val="28"/>
        </w:rPr>
        <w:t>Services and Functions Moving to T</w:t>
      </w:r>
      <w:r w:rsidR="00FE5B16" w:rsidRPr="004F3560">
        <w:rPr>
          <w:b/>
          <w:bCs/>
          <w:sz w:val="28"/>
          <w:szCs w:val="28"/>
        </w:rPr>
        <w:t>emporary</w:t>
      </w:r>
      <w:r w:rsidR="00830148" w:rsidRPr="004F3560">
        <w:rPr>
          <w:b/>
          <w:bCs/>
          <w:sz w:val="28"/>
          <w:szCs w:val="28"/>
        </w:rPr>
        <w:t xml:space="preserve"> Accommodation</w:t>
      </w:r>
    </w:p>
    <w:p w14:paraId="445D1E3C" w14:textId="77777777" w:rsidR="008349CA" w:rsidRPr="00192518" w:rsidRDefault="008349CA" w:rsidP="00383A97">
      <w:pPr>
        <w:jc w:val="both"/>
        <w:rPr>
          <w:b/>
          <w:bCs/>
          <w:sz w:val="28"/>
          <w:szCs w:val="28"/>
        </w:rPr>
      </w:pPr>
    </w:p>
    <w:p w14:paraId="7B9A8667" w14:textId="0B6DA6C3" w:rsidR="008349CA" w:rsidRPr="00192518" w:rsidRDefault="008D4F7B" w:rsidP="00383A97">
      <w:pPr>
        <w:ind w:left="720" w:hanging="720"/>
        <w:jc w:val="both"/>
      </w:pPr>
      <w:r>
        <w:t>5.1</w:t>
      </w:r>
      <w:r w:rsidR="006E3602">
        <w:tab/>
      </w:r>
      <w:r w:rsidR="00830148">
        <w:t>As part of the Accommodation Strategy a new but</w:t>
      </w:r>
      <w:r w:rsidR="00C26F80">
        <w:t xml:space="preserve"> smaller</w:t>
      </w:r>
      <w:r w:rsidR="006B7DA5">
        <w:t xml:space="preserve">, </w:t>
      </w:r>
      <w:r w:rsidR="00C25317">
        <w:t xml:space="preserve">Civic </w:t>
      </w:r>
      <w:r w:rsidR="00830148">
        <w:t>C</w:t>
      </w:r>
      <w:r w:rsidR="00C25317">
        <w:t xml:space="preserve">entre </w:t>
      </w:r>
      <w:r w:rsidR="004173C9">
        <w:t xml:space="preserve">(the Harrow New Civic – HNC) </w:t>
      </w:r>
      <w:r w:rsidR="00830148">
        <w:t>will be built by</w:t>
      </w:r>
      <w:r w:rsidR="00113397">
        <w:t xml:space="preserve"> </w:t>
      </w:r>
      <w:r w:rsidR="00390C03">
        <w:t>2025</w:t>
      </w:r>
      <w:r w:rsidR="00EC780B">
        <w:t xml:space="preserve">.  </w:t>
      </w:r>
      <w:r w:rsidR="008F3D5A">
        <w:t xml:space="preserve">The HNC will accommodate </w:t>
      </w:r>
      <w:r w:rsidR="007278CF">
        <w:t>several services and functions that need to move from the current Civic Centre</w:t>
      </w:r>
      <w:r w:rsidR="00C2537A">
        <w:t>.  However, as the Civic Centre needs to be closed by October 2022</w:t>
      </w:r>
      <w:r w:rsidR="00F033A2">
        <w:t xml:space="preserve">, they </w:t>
      </w:r>
      <w:r w:rsidR="00D7083D">
        <w:t xml:space="preserve">will need to </w:t>
      </w:r>
      <w:r w:rsidR="00556689">
        <w:t xml:space="preserve">be moved to </w:t>
      </w:r>
      <w:r w:rsidR="007278CF">
        <w:t xml:space="preserve">temporary accommodation </w:t>
      </w:r>
      <w:r w:rsidR="00556689">
        <w:t>until the HNC is built.</w:t>
      </w:r>
      <w:r w:rsidR="00F42A2C">
        <w:t xml:space="preserve"> </w:t>
      </w:r>
    </w:p>
    <w:p w14:paraId="63E4C980" w14:textId="77777777" w:rsidR="00FE5B16" w:rsidRPr="00192518" w:rsidRDefault="00FE5B16" w:rsidP="00383A97">
      <w:pPr>
        <w:jc w:val="both"/>
        <w:rPr>
          <w:b/>
          <w:bCs/>
          <w:szCs w:val="24"/>
        </w:rPr>
      </w:pPr>
    </w:p>
    <w:p w14:paraId="75D12E6A" w14:textId="15F3CADF" w:rsidR="00D97CE6" w:rsidRPr="00192518" w:rsidRDefault="006E3602" w:rsidP="00383A97">
      <w:pPr>
        <w:jc w:val="both"/>
        <w:rPr>
          <w:b/>
          <w:bCs/>
          <w:szCs w:val="24"/>
        </w:rPr>
      </w:pPr>
      <w:r>
        <w:rPr>
          <w:b/>
          <w:bCs/>
          <w:szCs w:val="24"/>
        </w:rPr>
        <w:t>5.2</w:t>
      </w:r>
      <w:r>
        <w:rPr>
          <w:b/>
          <w:bCs/>
          <w:szCs w:val="24"/>
        </w:rPr>
        <w:tab/>
      </w:r>
      <w:r w:rsidR="00D97CE6" w:rsidRPr="00192518">
        <w:rPr>
          <w:b/>
          <w:bCs/>
          <w:szCs w:val="24"/>
        </w:rPr>
        <w:t xml:space="preserve">Emergency Resident facing </w:t>
      </w:r>
      <w:r w:rsidR="00A94080" w:rsidRPr="00192518">
        <w:rPr>
          <w:b/>
          <w:bCs/>
          <w:szCs w:val="24"/>
        </w:rPr>
        <w:t>services</w:t>
      </w:r>
    </w:p>
    <w:p w14:paraId="18019B39" w14:textId="77777777" w:rsidR="00DE0C5E" w:rsidRDefault="00B15569" w:rsidP="00383A97">
      <w:pPr>
        <w:ind w:left="720"/>
        <w:jc w:val="both"/>
      </w:pPr>
      <w:r>
        <w:t>Several e</w:t>
      </w:r>
      <w:r w:rsidR="008D3246">
        <w:t xml:space="preserve">mergency </w:t>
      </w:r>
      <w:r w:rsidR="00201A19">
        <w:t>s</w:t>
      </w:r>
      <w:r w:rsidR="00A94080" w:rsidRPr="00192518">
        <w:t xml:space="preserve">ervices </w:t>
      </w:r>
      <w:r w:rsidR="00ED6F32">
        <w:t xml:space="preserve">to vulnerable residents are currently provided </w:t>
      </w:r>
      <w:r w:rsidR="00AC3972">
        <w:t xml:space="preserve">from </w:t>
      </w:r>
      <w:r w:rsidR="006D5A7C">
        <w:t xml:space="preserve">the current Civic Centre.  </w:t>
      </w:r>
      <w:r w:rsidR="000A3932">
        <w:t xml:space="preserve">These services are </w:t>
      </w:r>
      <w:r w:rsidR="002C02C3">
        <w:t xml:space="preserve">not </w:t>
      </w:r>
      <w:r w:rsidR="002C3B0B">
        <w:t xml:space="preserve">considered suitable to move to the current </w:t>
      </w:r>
      <w:r w:rsidR="00A94080" w:rsidRPr="00192518">
        <w:t xml:space="preserve">People Services’ estate because of the </w:t>
      </w:r>
      <w:r w:rsidR="007C2F07" w:rsidRPr="00192518">
        <w:t>unplanned</w:t>
      </w:r>
      <w:r w:rsidR="002469BB">
        <w:t xml:space="preserve"> and complicated</w:t>
      </w:r>
      <w:r w:rsidR="00A94080" w:rsidRPr="00192518">
        <w:t xml:space="preserve"> nature of the</w:t>
      </w:r>
      <w:r w:rsidR="002469BB">
        <w:t xml:space="preserve"> presenting resident</w:t>
      </w:r>
      <w:r w:rsidR="00A94080" w:rsidRPr="00192518">
        <w:t xml:space="preserve"> need</w:t>
      </w:r>
      <w:r w:rsidR="002469BB">
        <w:t>s</w:t>
      </w:r>
      <w:r w:rsidR="00A94080" w:rsidRPr="00192518">
        <w:t>.</w:t>
      </w:r>
      <w:r w:rsidR="009B0C2B">
        <w:t xml:space="preserve">  Eventually they will move to the HNC</w:t>
      </w:r>
      <w:r w:rsidR="00DE0C5E">
        <w:t>.</w:t>
      </w:r>
    </w:p>
    <w:p w14:paraId="49E450E3" w14:textId="77777777" w:rsidR="00DE0C5E" w:rsidRDefault="00DE0C5E" w:rsidP="00383A97">
      <w:pPr>
        <w:jc w:val="both"/>
      </w:pPr>
    </w:p>
    <w:p w14:paraId="28309740" w14:textId="02BD41A2" w:rsidR="00A94080" w:rsidRDefault="006E3602" w:rsidP="00383A97">
      <w:pPr>
        <w:ind w:left="720" w:hanging="720"/>
        <w:jc w:val="both"/>
      </w:pPr>
      <w:r>
        <w:t>5.3</w:t>
      </w:r>
      <w:r>
        <w:tab/>
      </w:r>
      <w:r w:rsidR="00A94080" w:rsidRPr="00192518">
        <w:t xml:space="preserve">The services that fall into this category include, Integrated Learning Disabilities, </w:t>
      </w:r>
      <w:r w:rsidR="00D65526" w:rsidRPr="00192518">
        <w:t xml:space="preserve">urgent </w:t>
      </w:r>
      <w:r w:rsidR="09EA59C2">
        <w:t>social</w:t>
      </w:r>
      <w:r w:rsidR="00A94080" w:rsidRPr="00192518">
        <w:t xml:space="preserve"> care for Children and Adults and Homelessness.</w:t>
      </w:r>
      <w:r w:rsidR="00A94080">
        <w:t xml:space="preserve">  Such is the close link between the ‘emergency’ services provided by People Services and Housing, it is considered beneficial to residents to co-locate them in a purpose- built space. It is proposed that a centralised unit known as </w:t>
      </w:r>
      <w:r w:rsidR="00A94080" w:rsidRPr="00D5562F">
        <w:t>the ‘Emergency Front Door’</w:t>
      </w:r>
      <w:r w:rsidR="00A94080">
        <w:t xml:space="preserve"> be established. This facility will need a temporary location until such time as </w:t>
      </w:r>
      <w:r w:rsidR="00FF1908">
        <w:t xml:space="preserve">they can be moved to the </w:t>
      </w:r>
      <w:r w:rsidR="00105360">
        <w:t>n</w:t>
      </w:r>
      <w:r w:rsidR="00A94080">
        <w:t xml:space="preserve">ew Civic </w:t>
      </w:r>
      <w:r w:rsidR="00105360">
        <w:t>building</w:t>
      </w:r>
      <w:r w:rsidR="00A94080">
        <w:t>. The proposal is to use a unit on the ground floor of Sheldon House, Gayton Road</w:t>
      </w:r>
      <w:r w:rsidR="00B669C8">
        <w:t xml:space="preserve"> subject </w:t>
      </w:r>
      <w:r w:rsidR="00DE2DD5">
        <w:t>to lease arrangements being agreed</w:t>
      </w:r>
      <w:r w:rsidR="00A94080">
        <w:t>.</w:t>
      </w:r>
      <w:r w:rsidR="004D6C6D">
        <w:t xml:space="preserve"> </w:t>
      </w:r>
      <w:r w:rsidR="004D6C6D" w:rsidRPr="004D6C6D">
        <w:t xml:space="preserve">This location is considered to be suitable and the attached Equality Impact </w:t>
      </w:r>
      <w:r w:rsidR="004D6C6D">
        <w:t>A</w:t>
      </w:r>
      <w:r w:rsidR="004D6C6D" w:rsidRPr="004D6C6D">
        <w:t>ssessment considers the impact on protected groups of this move.</w:t>
      </w:r>
    </w:p>
    <w:p w14:paraId="4CCCA7B6" w14:textId="434F7B0A" w:rsidR="000C45E3" w:rsidRDefault="006E3602" w:rsidP="00383A97">
      <w:pPr>
        <w:ind w:left="720" w:hanging="720"/>
        <w:jc w:val="both"/>
      </w:pPr>
      <w:r>
        <w:lastRenderedPageBreak/>
        <w:t>5.4</w:t>
      </w:r>
      <w:r>
        <w:tab/>
      </w:r>
      <w:r w:rsidR="0061622C">
        <w:t xml:space="preserve">The units in Sheldon House are currently </w:t>
      </w:r>
      <w:r w:rsidR="058BC4B5">
        <w:t>built to a standard of</w:t>
      </w:r>
      <w:r w:rsidR="0061622C">
        <w:t xml:space="preserve"> shell and core</w:t>
      </w:r>
      <w:r w:rsidR="009A2AC9">
        <w:t>.</w:t>
      </w:r>
      <w:r w:rsidR="0061622C">
        <w:t xml:space="preserve"> </w:t>
      </w:r>
      <w:r w:rsidR="00F72231">
        <w:t xml:space="preserve">To allow occupation of the Emergency Front </w:t>
      </w:r>
      <w:r w:rsidR="00031678">
        <w:t>Door</w:t>
      </w:r>
      <w:r w:rsidR="000820E7">
        <w:t>, th</w:t>
      </w:r>
      <w:r w:rsidR="0061622C">
        <w:t xml:space="preserve">e site needs Category A and Category B build works </w:t>
      </w:r>
      <w:r w:rsidR="000D18D2">
        <w:t>completed</w:t>
      </w:r>
      <w:r w:rsidR="00A2728E">
        <w:t xml:space="preserve"> which is </w:t>
      </w:r>
      <w:r w:rsidR="00D75512">
        <w:t>costed</w:t>
      </w:r>
      <w:r w:rsidR="001E08EB">
        <w:t xml:space="preserve"> at £</w:t>
      </w:r>
      <w:r w:rsidR="4F8CE0C5">
        <w:t>675k</w:t>
      </w:r>
      <w:r w:rsidR="4371D76B">
        <w:t xml:space="preserve"> (total cost)</w:t>
      </w:r>
      <w:r w:rsidR="0069144A">
        <w:t>.</w:t>
      </w:r>
      <w:r w:rsidR="0061622C">
        <w:t xml:space="preserve"> Works are needed to provide reception, private interview space, back-office space, toilet facilities (including a </w:t>
      </w:r>
      <w:r w:rsidR="00D63B94">
        <w:t>changing place</w:t>
      </w:r>
      <w:r w:rsidR="0061622C">
        <w:t xml:space="preserve"> facility), access control, air flow management, heating and cooling.</w:t>
      </w:r>
      <w:r w:rsidR="000C45E3">
        <w:t xml:space="preserve"> </w:t>
      </w:r>
    </w:p>
    <w:p w14:paraId="1337C240" w14:textId="2A5512FD" w:rsidR="1D62C951" w:rsidRDefault="1D62C951" w:rsidP="00383A97">
      <w:pPr>
        <w:jc w:val="both"/>
        <w:rPr>
          <w:szCs w:val="24"/>
        </w:rPr>
      </w:pPr>
    </w:p>
    <w:p w14:paraId="34C348C0" w14:textId="2545DD70" w:rsidR="00754C1E" w:rsidRDefault="006E3602" w:rsidP="007E467A">
      <w:pPr>
        <w:ind w:left="720" w:hanging="720"/>
        <w:jc w:val="both"/>
      </w:pPr>
      <w:r>
        <w:t>5.5</w:t>
      </w:r>
      <w:r>
        <w:tab/>
      </w:r>
      <w:r w:rsidR="00582B63">
        <w:t xml:space="preserve">As this is a temporary move, </w:t>
      </w:r>
      <w:r w:rsidR="00CF3B22">
        <w:t>it is proposed to re-use existing furniture wherever possible</w:t>
      </w:r>
      <w:r w:rsidR="00661189">
        <w:t>, so the budgeted cost for new furniture is £</w:t>
      </w:r>
      <w:r w:rsidR="341F7E22">
        <w:t xml:space="preserve">30k. </w:t>
      </w:r>
    </w:p>
    <w:p w14:paraId="2AC543CF" w14:textId="77777777" w:rsidR="00D05186" w:rsidRDefault="00D05186" w:rsidP="00383A97">
      <w:pPr>
        <w:jc w:val="both"/>
      </w:pPr>
    </w:p>
    <w:p w14:paraId="04527EEA" w14:textId="4B3C34E2" w:rsidR="00D5562F" w:rsidRDefault="006E3602" w:rsidP="00383A97">
      <w:pPr>
        <w:jc w:val="both"/>
        <w:rPr>
          <w:b/>
          <w:bCs/>
        </w:rPr>
      </w:pPr>
      <w:r>
        <w:rPr>
          <w:b/>
          <w:bCs/>
        </w:rPr>
        <w:t>5.6</w:t>
      </w:r>
      <w:r>
        <w:rPr>
          <w:b/>
          <w:bCs/>
        </w:rPr>
        <w:tab/>
      </w:r>
      <w:r w:rsidR="00D5562F" w:rsidRPr="00D5562F">
        <w:rPr>
          <w:b/>
          <w:bCs/>
        </w:rPr>
        <w:t>Register Office</w:t>
      </w:r>
    </w:p>
    <w:p w14:paraId="3F74BC36" w14:textId="77777777" w:rsidR="009243BE" w:rsidRPr="00D5562F" w:rsidRDefault="009243BE" w:rsidP="00383A97">
      <w:pPr>
        <w:jc w:val="both"/>
        <w:rPr>
          <w:b/>
          <w:bCs/>
        </w:rPr>
      </w:pPr>
    </w:p>
    <w:p w14:paraId="2C0D15ED" w14:textId="2E376536" w:rsidR="00D05186" w:rsidRDefault="006E3602" w:rsidP="00383A97">
      <w:pPr>
        <w:ind w:left="720" w:hanging="720"/>
        <w:jc w:val="both"/>
      </w:pPr>
      <w:r>
        <w:t>5.7</w:t>
      </w:r>
      <w:r>
        <w:tab/>
      </w:r>
      <w:r w:rsidR="00D05186">
        <w:t xml:space="preserve">An alternative </w:t>
      </w:r>
      <w:r w:rsidR="00E349D5">
        <w:t xml:space="preserve">temporary </w:t>
      </w:r>
      <w:r w:rsidR="00D05186">
        <w:t xml:space="preserve">location is needed for the </w:t>
      </w:r>
      <w:r w:rsidR="00D05186" w:rsidRPr="00D5562F">
        <w:t>Register Office,</w:t>
      </w:r>
      <w:r w:rsidR="00D05186">
        <w:t xml:space="preserve"> providing licensed ceremony space, private interview </w:t>
      </w:r>
      <w:r w:rsidR="3AA77BE0">
        <w:t xml:space="preserve">facilities </w:t>
      </w:r>
      <w:r w:rsidR="00D05186">
        <w:t>and back-office accommodation</w:t>
      </w:r>
      <w:r w:rsidR="007B026C">
        <w:t xml:space="preserve">, prior to its </w:t>
      </w:r>
      <w:r w:rsidR="004E55D0">
        <w:t xml:space="preserve">move to </w:t>
      </w:r>
      <w:r w:rsidR="00792C9A">
        <w:t>HNC</w:t>
      </w:r>
      <w:r w:rsidR="00D05186">
        <w:t xml:space="preserve">. The proposal is to relocate the service to Greenhill Library and Pavilion.  </w:t>
      </w:r>
      <w:r w:rsidR="00661189">
        <w:t>Limited build</w:t>
      </w:r>
      <w:r w:rsidR="00D05186">
        <w:t xml:space="preserve"> works are expected to be required to accommodate the Register </w:t>
      </w:r>
      <w:r w:rsidR="004B519B">
        <w:t>O</w:t>
      </w:r>
      <w:r w:rsidR="00D05186">
        <w:t>ffice</w:t>
      </w:r>
      <w:r w:rsidR="00610AE3">
        <w:t>,</w:t>
      </w:r>
      <w:r w:rsidR="00D05186">
        <w:t xml:space="preserve"> but it will need to be licenced, a process that can take up to 9 months, and as the service has ceremonies booked through the summer it is proposed that the </w:t>
      </w:r>
      <w:r w:rsidR="184F75DD">
        <w:t>service</w:t>
      </w:r>
      <w:r w:rsidR="00D05186">
        <w:t xml:space="preserve"> remains in Civic 1 until September 2022. </w:t>
      </w:r>
      <w:r w:rsidR="002C78B1" w:rsidRPr="002C78B1">
        <w:t xml:space="preserve">An </w:t>
      </w:r>
      <w:r w:rsidR="002C78B1">
        <w:t>E</w:t>
      </w:r>
      <w:r w:rsidR="002C78B1" w:rsidRPr="002C78B1">
        <w:t xml:space="preserve">quality </w:t>
      </w:r>
      <w:r w:rsidR="002C78B1">
        <w:t>I</w:t>
      </w:r>
      <w:r w:rsidR="002C78B1" w:rsidRPr="002C78B1">
        <w:t xml:space="preserve">mpact </w:t>
      </w:r>
      <w:r w:rsidR="002C78B1">
        <w:t>A</w:t>
      </w:r>
      <w:r w:rsidR="002C78B1" w:rsidRPr="002C78B1">
        <w:t>ssessment has been completed and it is considered that there is a neutral impact on those using the services.</w:t>
      </w:r>
    </w:p>
    <w:p w14:paraId="48F4D20D" w14:textId="77777777" w:rsidR="00F83FCD" w:rsidRDefault="00F83FCD" w:rsidP="00383A97">
      <w:pPr>
        <w:jc w:val="both"/>
        <w:rPr>
          <w:b/>
          <w:bCs/>
        </w:rPr>
      </w:pPr>
    </w:p>
    <w:p w14:paraId="0D0EF247" w14:textId="5A23E2DF" w:rsidR="00D05186" w:rsidRPr="00D5562F" w:rsidRDefault="006E3602" w:rsidP="00383A97">
      <w:pPr>
        <w:jc w:val="both"/>
        <w:rPr>
          <w:b/>
          <w:bCs/>
        </w:rPr>
      </w:pPr>
      <w:r>
        <w:rPr>
          <w:b/>
          <w:bCs/>
        </w:rPr>
        <w:t>5.8</w:t>
      </w:r>
      <w:r>
        <w:rPr>
          <w:b/>
          <w:bCs/>
        </w:rPr>
        <w:tab/>
      </w:r>
      <w:r w:rsidR="00D5562F" w:rsidRPr="00D5562F">
        <w:rPr>
          <w:b/>
          <w:bCs/>
        </w:rPr>
        <w:t>Mayor’s Parlour</w:t>
      </w:r>
    </w:p>
    <w:p w14:paraId="07BC306A" w14:textId="678FE2CC" w:rsidR="00554A98" w:rsidRDefault="00D05186" w:rsidP="00383A97">
      <w:pPr>
        <w:ind w:left="720"/>
        <w:jc w:val="both"/>
      </w:pPr>
      <w:r>
        <w:t xml:space="preserve">Forward Drive is not considered to be suitable for the function of the </w:t>
      </w:r>
      <w:bookmarkStart w:id="6" w:name="_Int_QReuwzeC"/>
      <w:r w:rsidRPr="00D5562F">
        <w:t>Mayor’s</w:t>
      </w:r>
      <w:bookmarkEnd w:id="6"/>
      <w:r w:rsidRPr="00D5562F">
        <w:t xml:space="preserve"> parlour and alternative arrangements are being made to provide </w:t>
      </w:r>
      <w:r w:rsidR="003F7B0F">
        <w:t>rooms</w:t>
      </w:r>
      <w:r w:rsidR="003F7B0F" w:rsidRPr="00D5562F">
        <w:t xml:space="preserve"> </w:t>
      </w:r>
      <w:r w:rsidRPr="00D5562F">
        <w:t xml:space="preserve">in Harrow Arts Centre </w:t>
      </w:r>
      <w:r w:rsidR="00076DD6">
        <w:t xml:space="preserve">(HAC) </w:t>
      </w:r>
      <w:r w:rsidRPr="00D5562F">
        <w:t xml:space="preserve">for </w:t>
      </w:r>
      <w:r w:rsidR="00F00200">
        <w:t xml:space="preserve">meetings, </w:t>
      </w:r>
      <w:r w:rsidRPr="00D5562F">
        <w:t>entertaining and similar events</w:t>
      </w:r>
      <w:r w:rsidR="00F00200">
        <w:t xml:space="preserve"> until the </w:t>
      </w:r>
      <w:r w:rsidR="00DA7E1D">
        <w:t>parlour can be moved to the new Civic building</w:t>
      </w:r>
      <w:r w:rsidRPr="00D5562F">
        <w:t xml:space="preserve">. </w:t>
      </w:r>
      <w:r w:rsidR="003F7B0F">
        <w:t xml:space="preserve">In addition, </w:t>
      </w:r>
      <w:r w:rsidR="00C4342C">
        <w:t>t</w:t>
      </w:r>
      <w:r w:rsidR="00554A98">
        <w:t xml:space="preserve">he intention is for the gallery space to be used for </w:t>
      </w:r>
      <w:r w:rsidR="00594CF0">
        <w:t>larger events</w:t>
      </w:r>
      <w:r w:rsidR="00171C3C">
        <w:t xml:space="preserve">, </w:t>
      </w:r>
      <w:r w:rsidR="00C60FD7">
        <w:t xml:space="preserve">which will be fitted in alongside </w:t>
      </w:r>
      <w:r w:rsidR="00E030F9">
        <w:t xml:space="preserve">the exhibition space </w:t>
      </w:r>
      <w:r w:rsidR="00C60FD7">
        <w:t xml:space="preserve">used </w:t>
      </w:r>
      <w:r w:rsidR="00E030F9">
        <w:t xml:space="preserve">for local artists. </w:t>
      </w:r>
    </w:p>
    <w:p w14:paraId="065A1569" w14:textId="77777777" w:rsidR="00554A98" w:rsidRDefault="00554A98" w:rsidP="00383A97">
      <w:pPr>
        <w:jc w:val="both"/>
      </w:pPr>
    </w:p>
    <w:p w14:paraId="0112C406" w14:textId="4DC778D1" w:rsidR="00D05186" w:rsidRDefault="006E3602" w:rsidP="00383A97">
      <w:pPr>
        <w:ind w:left="720" w:hanging="720"/>
        <w:jc w:val="both"/>
      </w:pPr>
      <w:r>
        <w:t>5.9</w:t>
      </w:r>
      <w:r>
        <w:tab/>
      </w:r>
      <w:r w:rsidR="00D05186" w:rsidRPr="00D5562F">
        <w:t>Some of the heritage item</w:t>
      </w:r>
      <w:r w:rsidR="00705FAE">
        <w:t>s,</w:t>
      </w:r>
      <w:r w:rsidR="00D05186" w:rsidRPr="00D5562F">
        <w:t xml:space="preserve"> currently</w:t>
      </w:r>
      <w:r w:rsidR="00D05186">
        <w:t xml:space="preserve"> displayed in the Civic Centre and intended to be in the new Civic Centre when built, will be relocated to the HAC along with the mayoral paraphernalia for the purposes of public display and safe storage. </w:t>
      </w:r>
    </w:p>
    <w:p w14:paraId="2C9A070C" w14:textId="77777777" w:rsidR="00D05186" w:rsidRDefault="00D05186" w:rsidP="00383A97">
      <w:pPr>
        <w:jc w:val="both"/>
      </w:pPr>
    </w:p>
    <w:p w14:paraId="230BDAAD" w14:textId="66C5C8A0" w:rsidR="00D162B7" w:rsidRPr="00D162B7" w:rsidRDefault="006E3602" w:rsidP="00383A97">
      <w:pPr>
        <w:jc w:val="both"/>
        <w:rPr>
          <w:b/>
          <w:bCs/>
        </w:rPr>
      </w:pPr>
      <w:r>
        <w:rPr>
          <w:b/>
          <w:bCs/>
        </w:rPr>
        <w:t>6</w:t>
      </w:r>
      <w:r w:rsidR="00FC2A4C">
        <w:rPr>
          <w:b/>
          <w:bCs/>
        </w:rPr>
        <w:t>.0</w:t>
      </w:r>
      <w:r w:rsidR="00FC2A4C">
        <w:rPr>
          <w:b/>
          <w:bCs/>
        </w:rPr>
        <w:tab/>
      </w:r>
      <w:r w:rsidR="00D162B7" w:rsidRPr="00D162B7">
        <w:rPr>
          <w:b/>
          <w:bCs/>
        </w:rPr>
        <w:t>Full Council Meetings</w:t>
      </w:r>
    </w:p>
    <w:p w14:paraId="18D0DE9D" w14:textId="15FC9F47" w:rsidR="00D162B7" w:rsidRDefault="00D162B7" w:rsidP="00383A97">
      <w:pPr>
        <w:ind w:left="720"/>
        <w:jc w:val="both"/>
      </w:pPr>
      <w:r>
        <w:t xml:space="preserve">Until the completion of </w:t>
      </w:r>
      <w:r w:rsidR="57372D98">
        <w:t xml:space="preserve">the </w:t>
      </w:r>
      <w:r w:rsidR="00232B09">
        <w:t>HNC</w:t>
      </w:r>
      <w:r w:rsidR="28319F69">
        <w:t xml:space="preserve"> </w:t>
      </w:r>
      <w:r>
        <w:t xml:space="preserve">in 2025, </w:t>
      </w:r>
      <w:r w:rsidRPr="007D7F5E">
        <w:t>full Council meetings</w:t>
      </w:r>
      <w:r w:rsidRPr="00976455">
        <w:rPr>
          <w:b/>
          <w:bCs/>
        </w:rPr>
        <w:t xml:space="preserve"> </w:t>
      </w:r>
      <w:r>
        <w:t xml:space="preserve">from October 2022 will need to be held at an alternative venue. Elliot Hall at the HAC provides significant capacity for such events and has the required </w:t>
      </w:r>
      <w:r w:rsidR="007D7F5E">
        <w:t>seating options</w:t>
      </w:r>
      <w:r>
        <w:t>, lighting and audio facil</w:t>
      </w:r>
      <w:r w:rsidR="00C615AD">
        <w:t xml:space="preserve">ities. Equipment for </w:t>
      </w:r>
      <w:r w:rsidR="6DE72BDC">
        <w:t>webcasting</w:t>
      </w:r>
      <w:r w:rsidR="00C615AD">
        <w:t xml:space="preserve"> of the meeting would be installed </w:t>
      </w:r>
      <w:r w:rsidR="006B0CC5">
        <w:t xml:space="preserve">as appropriate for each meeting. </w:t>
      </w:r>
      <w:r w:rsidR="006C3551">
        <w:t xml:space="preserve">If there </w:t>
      </w:r>
      <w:r w:rsidR="007105D1">
        <w:t xml:space="preserve">were conflicts between Council meeting </w:t>
      </w:r>
      <w:r w:rsidR="007835C8">
        <w:t xml:space="preserve">dates and other bookings, </w:t>
      </w:r>
      <w:r w:rsidR="006B0CC5">
        <w:t>the Ka</w:t>
      </w:r>
      <w:r w:rsidR="00E332BA">
        <w:t>dwar</w:t>
      </w:r>
      <w:r w:rsidR="006B0CC5">
        <w:t xml:space="preserve"> Pa</w:t>
      </w:r>
      <w:r w:rsidR="00E332BA">
        <w:t>tida</w:t>
      </w:r>
      <w:r w:rsidR="006B0CC5">
        <w:t xml:space="preserve">r Centre could also be used. </w:t>
      </w:r>
      <w:r>
        <w:t xml:space="preserve"> </w:t>
      </w:r>
    </w:p>
    <w:p w14:paraId="7E4EA7EA" w14:textId="77777777" w:rsidR="00D97CE6" w:rsidRDefault="00D97CE6" w:rsidP="00383A97">
      <w:pPr>
        <w:jc w:val="both"/>
        <w:rPr>
          <w:b/>
          <w:bCs/>
          <w:szCs w:val="24"/>
        </w:rPr>
      </w:pPr>
    </w:p>
    <w:p w14:paraId="2CF9E81E" w14:textId="11B87966" w:rsidR="00221BE7" w:rsidRDefault="00FC2A4C" w:rsidP="00383A97">
      <w:pPr>
        <w:jc w:val="both"/>
        <w:rPr>
          <w:b/>
          <w:bCs/>
          <w:szCs w:val="24"/>
        </w:rPr>
      </w:pPr>
      <w:r>
        <w:rPr>
          <w:b/>
          <w:bCs/>
          <w:szCs w:val="24"/>
        </w:rPr>
        <w:t>6.1</w:t>
      </w:r>
      <w:r>
        <w:rPr>
          <w:b/>
          <w:bCs/>
          <w:szCs w:val="24"/>
        </w:rPr>
        <w:tab/>
      </w:r>
      <w:r w:rsidR="00221BE7" w:rsidRPr="2D6F07E0">
        <w:rPr>
          <w:b/>
          <w:bCs/>
          <w:szCs w:val="24"/>
        </w:rPr>
        <w:t>Cabinet and Committee</w:t>
      </w:r>
      <w:r w:rsidR="00221BE7">
        <w:rPr>
          <w:b/>
          <w:bCs/>
          <w:szCs w:val="24"/>
        </w:rPr>
        <w:t xml:space="preserve"> Meetings</w:t>
      </w:r>
    </w:p>
    <w:p w14:paraId="317FF1F3" w14:textId="227CCBDA" w:rsidR="00232B09" w:rsidRDefault="00221BE7" w:rsidP="00383A97">
      <w:pPr>
        <w:ind w:left="720"/>
        <w:jc w:val="both"/>
      </w:pPr>
      <w:r>
        <w:t xml:space="preserve">Temporary accommodation, prior to the move to the new Civic building, is required for </w:t>
      </w:r>
      <w:r w:rsidRPr="00FF403B">
        <w:t>Cabinet, and Committee Meetings</w:t>
      </w:r>
      <w:r w:rsidR="00B17DA7">
        <w:t xml:space="preserve">. </w:t>
      </w:r>
      <w:r>
        <w:t>Cabinet and most Committee meetings</w:t>
      </w:r>
      <w:r w:rsidR="00BE31CB">
        <w:t xml:space="preserve"> held in the evening</w:t>
      </w:r>
      <w:r w:rsidR="0001710F">
        <w:t>s</w:t>
      </w:r>
      <w:r>
        <w:t xml:space="preserve"> can be accommodated in </w:t>
      </w:r>
      <w:r w:rsidR="00BE31CB">
        <w:t>F</w:t>
      </w:r>
      <w:r>
        <w:t xml:space="preserve">orward </w:t>
      </w:r>
      <w:r w:rsidR="00BE31CB">
        <w:t>D</w:t>
      </w:r>
      <w:r>
        <w:t xml:space="preserve">rive </w:t>
      </w:r>
      <w:r w:rsidR="002B4402">
        <w:t xml:space="preserve">in the </w:t>
      </w:r>
      <w:r>
        <w:t xml:space="preserve">large area adjacent to the </w:t>
      </w:r>
      <w:r w:rsidR="2C23F662">
        <w:t xml:space="preserve">entrance </w:t>
      </w:r>
      <w:r w:rsidR="0083555D">
        <w:t>(</w:t>
      </w:r>
      <w:r w:rsidR="2C23F662">
        <w:t xml:space="preserve">the </w:t>
      </w:r>
      <w:r w:rsidR="0C13971E">
        <w:t>café</w:t>
      </w:r>
      <w:r w:rsidR="0083555D">
        <w:t>)</w:t>
      </w:r>
      <w:r w:rsidR="001B4DAF">
        <w:t xml:space="preserve"> which has flexibility in how it can be laid out</w:t>
      </w:r>
      <w:r w:rsidR="0083555D">
        <w:t xml:space="preserve">.  It is panned to move the </w:t>
      </w:r>
      <w:r w:rsidR="00A11DDE">
        <w:t>new audio visual</w:t>
      </w:r>
      <w:r w:rsidR="001B3095">
        <w:t xml:space="preserve"> currently in the </w:t>
      </w:r>
      <w:r w:rsidR="007A761C">
        <w:t xml:space="preserve">Civic </w:t>
      </w:r>
      <w:r w:rsidR="0001710F">
        <w:t>C</w:t>
      </w:r>
      <w:r w:rsidR="007A761C">
        <w:t>entre Council Chamber to this space</w:t>
      </w:r>
    </w:p>
    <w:p w14:paraId="08717529" w14:textId="2922A77B" w:rsidR="00E11D42" w:rsidRDefault="00E11D42" w:rsidP="00383A97">
      <w:pPr>
        <w:jc w:val="both"/>
      </w:pPr>
      <w:r>
        <w:lastRenderedPageBreak/>
        <w:t xml:space="preserve"> </w:t>
      </w:r>
    </w:p>
    <w:p w14:paraId="153ABD95" w14:textId="0CD8B2B4" w:rsidR="00221BE7" w:rsidRDefault="00FC2A4C" w:rsidP="00383A97">
      <w:pPr>
        <w:ind w:left="720" w:hanging="720"/>
        <w:jc w:val="both"/>
      </w:pPr>
      <w:r>
        <w:t>6.2</w:t>
      </w:r>
      <w:r>
        <w:tab/>
      </w:r>
      <w:r w:rsidR="00E11D42">
        <w:t>As this facility is provided at ground floor level, s</w:t>
      </w:r>
      <w:r w:rsidR="00221BE7">
        <w:t>ecurity of the workspace on the upper floors can be maintained by access control and on-site security management when such space is utilised</w:t>
      </w:r>
      <w:r w:rsidR="0091220E">
        <w:t xml:space="preserve"> for public access</w:t>
      </w:r>
      <w:r w:rsidR="00221BE7">
        <w:t xml:space="preserve">. Only one meeting of this nature can be scheduled at a time so there will need to be alternative spaces booked if there are diary clashes. The nearby Kadwar Patidar Centre provides a range of meeting facilities that </w:t>
      </w:r>
      <w:r w:rsidR="009004B8">
        <w:t xml:space="preserve">will </w:t>
      </w:r>
      <w:r w:rsidR="00221BE7">
        <w:t xml:space="preserve">be booked </w:t>
      </w:r>
      <w:r w:rsidR="009004B8">
        <w:t xml:space="preserve">by Democratic Services </w:t>
      </w:r>
      <w:r w:rsidR="00221BE7">
        <w:t>as a</w:t>
      </w:r>
      <w:r w:rsidR="009004B8">
        <w:t xml:space="preserve"> suitable</w:t>
      </w:r>
      <w:r w:rsidR="00221BE7">
        <w:t xml:space="preserve"> alternative.</w:t>
      </w:r>
    </w:p>
    <w:p w14:paraId="0987A884" w14:textId="77777777" w:rsidR="00221BE7" w:rsidRDefault="00221BE7" w:rsidP="00383A97">
      <w:pPr>
        <w:jc w:val="both"/>
        <w:rPr>
          <w:b/>
          <w:bCs/>
          <w:szCs w:val="24"/>
        </w:rPr>
      </w:pPr>
    </w:p>
    <w:p w14:paraId="3CD3AEB2" w14:textId="03E9B377" w:rsidR="00D15889" w:rsidRDefault="00FC2A4C" w:rsidP="00383A97">
      <w:pPr>
        <w:ind w:left="720" w:hanging="720"/>
        <w:jc w:val="both"/>
      </w:pPr>
      <w:r>
        <w:t>6.</w:t>
      </w:r>
      <w:r w:rsidR="00383A97">
        <w:t>3</w:t>
      </w:r>
      <w:r>
        <w:tab/>
      </w:r>
      <w:r w:rsidR="00221BE7">
        <w:t>Small meetings where the public attend by invitation, and therefore security can be maintained, can be held within the Forward Drive offices</w:t>
      </w:r>
      <w:r w:rsidR="6F224A4A">
        <w:t xml:space="preserve"> in upper floor meeting rooms</w:t>
      </w:r>
      <w:r w:rsidR="00221BE7">
        <w:t xml:space="preserve">.  </w:t>
      </w:r>
      <w:r w:rsidR="00976455">
        <w:t>S</w:t>
      </w:r>
      <w:r w:rsidR="00221BE7">
        <w:t xml:space="preserve">chool </w:t>
      </w:r>
      <w:r w:rsidR="00976455">
        <w:t>A</w:t>
      </w:r>
      <w:r w:rsidR="00221BE7">
        <w:t>dmission appeals</w:t>
      </w:r>
      <w:r w:rsidR="00793CB5">
        <w:t xml:space="preserve"> would </w:t>
      </w:r>
      <w:r w:rsidR="001E5B0B">
        <w:t>fall into this category</w:t>
      </w:r>
      <w:r w:rsidR="009004B8">
        <w:t xml:space="preserve">. </w:t>
      </w:r>
    </w:p>
    <w:p w14:paraId="566A86B4" w14:textId="77777777" w:rsidR="0063753C" w:rsidRPr="00D15889" w:rsidRDefault="0063753C" w:rsidP="00383A97">
      <w:pPr>
        <w:jc w:val="both"/>
        <w:rPr>
          <w:color w:val="7030A0"/>
        </w:rPr>
      </w:pPr>
    </w:p>
    <w:p w14:paraId="72F75AD7" w14:textId="0A064E9B" w:rsidR="0063753C" w:rsidRDefault="00FC2A4C" w:rsidP="00383A97">
      <w:pPr>
        <w:ind w:left="720" w:hanging="720"/>
        <w:jc w:val="both"/>
        <w:rPr>
          <w:color w:val="7030A0"/>
        </w:rPr>
      </w:pPr>
      <w:r>
        <w:t>6.</w:t>
      </w:r>
      <w:r w:rsidR="00383A97">
        <w:t>4</w:t>
      </w:r>
      <w:r w:rsidR="00383A97">
        <w:tab/>
      </w:r>
      <w:r w:rsidR="0063753C">
        <w:t xml:space="preserve">Although Forward Drive has the potential flexibility to support the need for </w:t>
      </w:r>
      <w:r w:rsidR="0063753C" w:rsidRPr="00E332BA">
        <w:t xml:space="preserve">large scale statutory appeals or investigations, </w:t>
      </w:r>
      <w:r w:rsidR="0063753C">
        <w:t xml:space="preserve">it would likely have a significant impact on Council operations and as these can happen at any time separate arrangements will be needed. The proposal is to establish a </w:t>
      </w:r>
      <w:r w:rsidR="00771C96">
        <w:t>c</w:t>
      </w:r>
      <w:r w:rsidR="0063753C">
        <w:t>all off arrangement with an external provider to keep space available for the Council to use as and when it is needed. This will only be required for the time between the Civic Centre closure and Harrow New Civic being opened, as this type of facility will be incorporated into the design of the new building.</w:t>
      </w:r>
    </w:p>
    <w:p w14:paraId="2E355762" w14:textId="77777777" w:rsidR="00221BE7" w:rsidRDefault="00221BE7" w:rsidP="00383A97">
      <w:pPr>
        <w:jc w:val="both"/>
        <w:rPr>
          <w:color w:val="7030A0"/>
        </w:rPr>
      </w:pPr>
    </w:p>
    <w:p w14:paraId="134212CE" w14:textId="6B808999" w:rsidR="009C1171" w:rsidRDefault="00383A97" w:rsidP="00383A97">
      <w:pPr>
        <w:jc w:val="both"/>
        <w:rPr>
          <w:b/>
          <w:bCs/>
        </w:rPr>
      </w:pPr>
      <w:r>
        <w:rPr>
          <w:b/>
          <w:bCs/>
        </w:rPr>
        <w:t>6.5</w:t>
      </w:r>
      <w:r>
        <w:rPr>
          <w:b/>
          <w:bCs/>
        </w:rPr>
        <w:tab/>
      </w:r>
      <w:r w:rsidR="009C1171" w:rsidRPr="2D6F07E0">
        <w:rPr>
          <w:b/>
          <w:bCs/>
        </w:rPr>
        <w:t>Members</w:t>
      </w:r>
      <w:r w:rsidR="009C1171">
        <w:rPr>
          <w:b/>
          <w:bCs/>
        </w:rPr>
        <w:t>’ Group Office and General Working</w:t>
      </w:r>
      <w:r w:rsidR="009C1171" w:rsidRPr="2D6F07E0">
        <w:rPr>
          <w:b/>
          <w:bCs/>
        </w:rPr>
        <w:t xml:space="preserve"> Space</w:t>
      </w:r>
    </w:p>
    <w:p w14:paraId="68D81EC8" w14:textId="129BD5D7" w:rsidR="009C1171" w:rsidRDefault="00E51A22" w:rsidP="00383A97">
      <w:pPr>
        <w:ind w:left="720"/>
        <w:jc w:val="both"/>
        <w:rPr>
          <w:szCs w:val="24"/>
        </w:rPr>
      </w:pPr>
      <w:r>
        <w:rPr>
          <w:szCs w:val="24"/>
        </w:rPr>
        <w:t>Pre-cabinet and committee meetings c</w:t>
      </w:r>
      <w:r w:rsidR="00437DD0">
        <w:rPr>
          <w:szCs w:val="24"/>
        </w:rPr>
        <w:t>ould</w:t>
      </w:r>
      <w:r>
        <w:rPr>
          <w:szCs w:val="24"/>
        </w:rPr>
        <w:t xml:space="preserve"> be held in the meeting rooms on the upper floors </w:t>
      </w:r>
      <w:r w:rsidR="00E332BA">
        <w:rPr>
          <w:szCs w:val="24"/>
        </w:rPr>
        <w:t xml:space="preserve">ahead of the public sessions held on the ground floor. </w:t>
      </w:r>
      <w:r w:rsidR="008D1E04">
        <w:rPr>
          <w:szCs w:val="24"/>
        </w:rPr>
        <w:t xml:space="preserve"> Addit</w:t>
      </w:r>
      <w:r w:rsidR="00924265">
        <w:rPr>
          <w:szCs w:val="24"/>
        </w:rPr>
        <w:t>ionally</w:t>
      </w:r>
      <w:r w:rsidR="00A873C5">
        <w:rPr>
          <w:szCs w:val="24"/>
        </w:rPr>
        <w:t>,</w:t>
      </w:r>
      <w:r w:rsidR="00924265">
        <w:rPr>
          <w:szCs w:val="24"/>
        </w:rPr>
        <w:t xml:space="preserve"> Members can book meeting rooms in the Forward </w:t>
      </w:r>
      <w:r w:rsidR="00AF1476">
        <w:rPr>
          <w:szCs w:val="24"/>
        </w:rPr>
        <w:t>D</w:t>
      </w:r>
      <w:r w:rsidR="00924265">
        <w:rPr>
          <w:szCs w:val="24"/>
        </w:rPr>
        <w:t>rive office space as required</w:t>
      </w:r>
      <w:r w:rsidR="007312B0">
        <w:rPr>
          <w:szCs w:val="24"/>
        </w:rPr>
        <w:t xml:space="preserve"> and there will be other sp</w:t>
      </w:r>
      <w:r w:rsidR="003E248C">
        <w:rPr>
          <w:szCs w:val="24"/>
        </w:rPr>
        <w:t>ace in council buildings across the Borough which will be available</w:t>
      </w:r>
      <w:r w:rsidR="00924265">
        <w:rPr>
          <w:szCs w:val="24"/>
        </w:rPr>
        <w:t>.</w:t>
      </w:r>
    </w:p>
    <w:p w14:paraId="7CCCC3ED" w14:textId="77777777" w:rsidR="00AF1476" w:rsidRDefault="00AF1476" w:rsidP="00383A97">
      <w:pPr>
        <w:jc w:val="both"/>
        <w:rPr>
          <w:szCs w:val="24"/>
        </w:rPr>
      </w:pPr>
    </w:p>
    <w:p w14:paraId="1988B7A5" w14:textId="13DB0145" w:rsidR="00221BE7" w:rsidRPr="00A873C5" w:rsidRDefault="00383A97" w:rsidP="00383A97">
      <w:pPr>
        <w:ind w:left="720" w:hanging="720"/>
        <w:jc w:val="both"/>
      </w:pPr>
      <w:r>
        <w:t>6.6</w:t>
      </w:r>
      <w:r>
        <w:tab/>
      </w:r>
      <w:r w:rsidR="00AF1476">
        <w:t>Discussion</w:t>
      </w:r>
      <w:r w:rsidR="6727ADAC">
        <w:t>s</w:t>
      </w:r>
      <w:r w:rsidR="00AF1476">
        <w:t xml:space="preserve"> are currently on-going as to how</w:t>
      </w:r>
      <w:r w:rsidR="00773153">
        <w:t xml:space="preserve"> Group Offices</w:t>
      </w:r>
      <w:r w:rsidR="00AF048E">
        <w:t xml:space="preserve"> </w:t>
      </w:r>
      <w:r w:rsidR="0048570D">
        <w:t>can be provided in Forward Drive</w:t>
      </w:r>
      <w:r w:rsidR="0049727A">
        <w:t xml:space="preserve">.  Allocation of specific </w:t>
      </w:r>
      <w:r w:rsidR="00994DE4">
        <w:t>rooms has been proposed</w:t>
      </w:r>
      <w:r w:rsidR="00E33EBC">
        <w:t>.</w:t>
      </w:r>
    </w:p>
    <w:p w14:paraId="454E6726" w14:textId="77777777" w:rsidR="00E332BA" w:rsidRDefault="00E332BA" w:rsidP="00383A97">
      <w:pPr>
        <w:jc w:val="both"/>
        <w:rPr>
          <w:color w:val="7030A0"/>
        </w:rPr>
      </w:pPr>
    </w:p>
    <w:p w14:paraId="5651D2CB" w14:textId="631CBD7D" w:rsidR="00E332BA" w:rsidRPr="00032D20" w:rsidRDefault="00032D20" w:rsidP="00032D20">
      <w:pPr>
        <w:jc w:val="both"/>
        <w:rPr>
          <w:b/>
          <w:bCs/>
          <w:sz w:val="32"/>
          <w:szCs w:val="24"/>
        </w:rPr>
      </w:pPr>
      <w:r>
        <w:rPr>
          <w:b/>
          <w:bCs/>
          <w:sz w:val="32"/>
          <w:szCs w:val="24"/>
        </w:rPr>
        <w:t>5.</w:t>
      </w:r>
      <w:r w:rsidRPr="00032D20">
        <w:rPr>
          <w:b/>
          <w:bCs/>
          <w:sz w:val="32"/>
          <w:szCs w:val="24"/>
        </w:rPr>
        <w:t xml:space="preserve">   </w:t>
      </w:r>
      <w:r>
        <w:rPr>
          <w:b/>
          <w:bCs/>
          <w:sz w:val="32"/>
          <w:szCs w:val="24"/>
        </w:rPr>
        <w:t xml:space="preserve"> </w:t>
      </w:r>
      <w:r>
        <w:rPr>
          <w:b/>
          <w:bCs/>
          <w:sz w:val="32"/>
          <w:szCs w:val="24"/>
        </w:rPr>
        <w:tab/>
      </w:r>
      <w:r w:rsidR="00E272D7" w:rsidRPr="00032D20">
        <w:rPr>
          <w:b/>
          <w:bCs/>
          <w:sz w:val="32"/>
          <w:szCs w:val="24"/>
        </w:rPr>
        <w:t>Staff Travel and Parking</w:t>
      </w:r>
    </w:p>
    <w:p w14:paraId="19578083" w14:textId="488DADC1" w:rsidR="00E272D7" w:rsidRPr="000D5E93" w:rsidRDefault="00E272D7" w:rsidP="00383A97">
      <w:pPr>
        <w:jc w:val="both"/>
      </w:pPr>
    </w:p>
    <w:p w14:paraId="55941885" w14:textId="292697BB" w:rsidR="00D15889" w:rsidRPr="00D15889" w:rsidRDefault="00032D20" w:rsidP="00032D20">
      <w:pPr>
        <w:ind w:left="720" w:hanging="720"/>
        <w:jc w:val="both"/>
        <w:rPr>
          <w:rFonts w:eastAsia="Arial" w:cs="Arial"/>
        </w:rPr>
      </w:pPr>
      <w:r>
        <w:rPr>
          <w:rFonts w:eastAsia="Arial" w:cs="Arial"/>
          <w:color w:val="000000" w:themeColor="text1"/>
          <w:szCs w:val="24"/>
        </w:rPr>
        <w:t>5.1</w:t>
      </w:r>
      <w:r>
        <w:rPr>
          <w:rFonts w:eastAsia="Arial" w:cs="Arial"/>
          <w:color w:val="000000" w:themeColor="text1"/>
          <w:szCs w:val="24"/>
        </w:rPr>
        <w:tab/>
      </w:r>
      <w:r w:rsidR="00B1232D">
        <w:rPr>
          <w:rFonts w:eastAsia="Arial" w:cs="Arial"/>
          <w:color w:val="000000" w:themeColor="text1"/>
          <w:szCs w:val="24"/>
        </w:rPr>
        <w:t>T</w:t>
      </w:r>
      <w:r w:rsidR="3B94DC8E" w:rsidRPr="59FA7101">
        <w:rPr>
          <w:rFonts w:eastAsia="Arial" w:cs="Arial"/>
          <w:color w:val="000000" w:themeColor="text1"/>
          <w:szCs w:val="24"/>
        </w:rPr>
        <w:t xml:space="preserve">he Transportation Consultancy </w:t>
      </w:r>
      <w:r w:rsidR="00B1232D">
        <w:rPr>
          <w:rFonts w:eastAsia="Arial" w:cs="Arial"/>
          <w:color w:val="000000" w:themeColor="text1"/>
          <w:szCs w:val="24"/>
        </w:rPr>
        <w:t xml:space="preserve">has been </w:t>
      </w:r>
      <w:r w:rsidR="00B1232D" w:rsidRPr="59FA7101">
        <w:rPr>
          <w:rFonts w:eastAsia="Arial" w:cs="Arial"/>
          <w:color w:val="000000" w:themeColor="text1"/>
          <w:szCs w:val="24"/>
        </w:rPr>
        <w:t xml:space="preserve">commissioned </w:t>
      </w:r>
      <w:r w:rsidR="3B94DC8E" w:rsidRPr="59FA7101">
        <w:rPr>
          <w:rFonts w:eastAsia="Arial" w:cs="Arial"/>
          <w:color w:val="000000" w:themeColor="text1"/>
          <w:szCs w:val="24"/>
        </w:rPr>
        <w:t xml:space="preserve">to </w:t>
      </w:r>
      <w:r w:rsidR="051426A4" w:rsidRPr="59FA7101">
        <w:rPr>
          <w:rFonts w:eastAsia="Arial" w:cs="Arial"/>
          <w:color w:val="000000" w:themeColor="text1"/>
          <w:szCs w:val="24"/>
        </w:rPr>
        <w:t>evaluate the number of active essential car users, likely travel patterns of staff, the availability of parking spaces and other modes of transport with the aim</w:t>
      </w:r>
      <w:r w:rsidR="0E0C998E" w:rsidRPr="59FA7101">
        <w:rPr>
          <w:rFonts w:eastAsia="Arial" w:cs="Arial"/>
          <w:color w:val="000000" w:themeColor="text1"/>
          <w:szCs w:val="24"/>
        </w:rPr>
        <w:t xml:space="preserve"> to </w:t>
      </w:r>
      <w:r w:rsidR="051426A4" w:rsidRPr="59FA7101">
        <w:rPr>
          <w:rFonts w:eastAsia="Arial" w:cs="Arial"/>
          <w:color w:val="000000" w:themeColor="text1"/>
          <w:szCs w:val="24"/>
        </w:rPr>
        <w:t>produce a sustainable travel plan for staff working in the borough.</w:t>
      </w:r>
      <w:r w:rsidR="0E0C998E" w:rsidRPr="578039D2">
        <w:rPr>
          <w:rFonts w:eastAsia="Arial" w:cs="Arial"/>
        </w:rPr>
        <w:t xml:space="preserve"> </w:t>
      </w:r>
      <w:r w:rsidR="1D7AAFEA" w:rsidRPr="578039D2">
        <w:rPr>
          <w:rFonts w:eastAsia="Arial" w:cs="Arial"/>
        </w:rPr>
        <w:t xml:space="preserve">Their work will concentrate on promoting modal shift, providing sustainable alternatives for staff </w:t>
      </w:r>
      <w:r w:rsidR="679B73A9" w:rsidRPr="578039D2">
        <w:rPr>
          <w:rFonts w:eastAsia="Arial" w:cs="Arial"/>
        </w:rPr>
        <w:t xml:space="preserve">to travelling to work by car as the borough aims to meet the objectives of the </w:t>
      </w:r>
      <w:r w:rsidR="0AEE2129" w:rsidRPr="578039D2">
        <w:rPr>
          <w:rFonts w:eastAsia="Arial" w:cs="Arial"/>
        </w:rPr>
        <w:t>green travel plan</w:t>
      </w:r>
      <w:r w:rsidR="679B73A9" w:rsidRPr="578039D2">
        <w:rPr>
          <w:rFonts w:eastAsia="Arial" w:cs="Arial"/>
        </w:rPr>
        <w:t>.</w:t>
      </w:r>
    </w:p>
    <w:p w14:paraId="2BF633D4" w14:textId="33FE5E9A" w:rsidR="00D15889" w:rsidRPr="00D15889" w:rsidRDefault="00D15889" w:rsidP="00383A97">
      <w:pPr>
        <w:jc w:val="both"/>
        <w:rPr>
          <w:rFonts w:eastAsia="Arial" w:cs="Arial"/>
        </w:rPr>
      </w:pPr>
    </w:p>
    <w:p w14:paraId="7446C2B3" w14:textId="516051F5" w:rsidR="007D3045" w:rsidRPr="00D24C7A" w:rsidRDefault="00032D20" w:rsidP="00032D20">
      <w:pPr>
        <w:ind w:left="720" w:hanging="720"/>
        <w:jc w:val="both"/>
        <w:rPr>
          <w:color w:val="FF0000"/>
        </w:rPr>
      </w:pPr>
      <w:r>
        <w:t>5.2</w:t>
      </w:r>
      <w:r>
        <w:tab/>
      </w:r>
      <w:r w:rsidR="007D3045">
        <w:t>Measures likely to be considered by the Travel plan include pool cars (likely to be all electric vehicles) to be available for staff use, identifying all potential transport links across the sites, and improved bike hire access across the borough.</w:t>
      </w:r>
      <w:r w:rsidR="007D3045" w:rsidRPr="24E9F1C5">
        <w:rPr>
          <w:color w:val="7030A0"/>
        </w:rPr>
        <w:t xml:space="preserve"> </w:t>
      </w:r>
      <w:r w:rsidR="00D24C7A" w:rsidRPr="3EB183DC">
        <w:t xml:space="preserve">An impact assessment </w:t>
      </w:r>
      <w:r w:rsidR="513B5591" w:rsidRPr="3EB183DC">
        <w:t xml:space="preserve">will be completed as part of this exercise to ensure matters of equality are duly considered. </w:t>
      </w:r>
    </w:p>
    <w:p w14:paraId="7F478635" w14:textId="77777777" w:rsidR="007D3045" w:rsidRDefault="007D3045" w:rsidP="00383A97">
      <w:pPr>
        <w:jc w:val="both"/>
        <w:rPr>
          <w:color w:val="7030A0"/>
        </w:rPr>
      </w:pPr>
    </w:p>
    <w:p w14:paraId="5FCB93DD" w14:textId="7AD392D6" w:rsidR="00D15889" w:rsidRPr="00D15889" w:rsidRDefault="00032D20" w:rsidP="00032D20">
      <w:pPr>
        <w:ind w:left="720" w:hanging="720"/>
        <w:jc w:val="both"/>
        <w:rPr>
          <w:rFonts w:eastAsia="Arial" w:cs="Arial"/>
        </w:rPr>
      </w:pPr>
      <w:r>
        <w:rPr>
          <w:rFonts w:eastAsia="Arial" w:cs="Arial"/>
        </w:rPr>
        <w:t>5.3</w:t>
      </w:r>
      <w:r>
        <w:rPr>
          <w:rFonts w:eastAsia="Arial" w:cs="Arial"/>
        </w:rPr>
        <w:tab/>
      </w:r>
      <w:r w:rsidR="565BED5D" w:rsidRPr="578039D2">
        <w:rPr>
          <w:rFonts w:eastAsia="Arial" w:cs="Arial"/>
        </w:rPr>
        <w:t>Although reduced</w:t>
      </w:r>
      <w:r w:rsidR="17A8CF12" w:rsidRPr="578039D2">
        <w:rPr>
          <w:rFonts w:eastAsia="Arial" w:cs="Arial"/>
        </w:rPr>
        <w:t xml:space="preserve"> by comparison to the Civic Complex</w:t>
      </w:r>
      <w:r w:rsidR="565BED5D" w:rsidRPr="578039D2">
        <w:rPr>
          <w:rFonts w:eastAsia="Arial" w:cs="Arial"/>
        </w:rPr>
        <w:t xml:space="preserve">, car parking is available at Forward Drive with the addition to the Depot of a multi-storey facility providing </w:t>
      </w:r>
      <w:r w:rsidR="565BED5D" w:rsidRPr="578039D2">
        <w:rPr>
          <w:rFonts w:eastAsia="Arial" w:cs="Arial"/>
        </w:rPr>
        <w:lastRenderedPageBreak/>
        <w:t>at least 120 secure parking spaces</w:t>
      </w:r>
      <w:r w:rsidR="00B1232D">
        <w:rPr>
          <w:rFonts w:eastAsia="Arial" w:cs="Arial"/>
        </w:rPr>
        <w:t>.  T</w:t>
      </w:r>
      <w:r w:rsidR="41F75A9C" w:rsidRPr="578039D2">
        <w:rPr>
          <w:rFonts w:eastAsia="Arial" w:cs="Arial"/>
        </w:rPr>
        <w:t>here are also 6 accessible parking bays outside the front of the building and 13 spaces for visitors.</w:t>
      </w:r>
      <w:r w:rsidR="35FAC8EE" w:rsidRPr="223950C8">
        <w:rPr>
          <w:rFonts w:eastAsia="Arial" w:cs="Arial"/>
        </w:rPr>
        <w:t xml:space="preserve"> </w:t>
      </w:r>
      <w:r w:rsidR="2D49A61C" w:rsidRPr="70349174">
        <w:rPr>
          <w:rFonts w:eastAsia="Arial" w:cs="Arial"/>
        </w:rPr>
        <w:t xml:space="preserve">Based on agile working </w:t>
      </w:r>
      <w:r w:rsidR="2D49A61C" w:rsidRPr="08182643">
        <w:rPr>
          <w:rFonts w:eastAsia="Arial" w:cs="Arial"/>
        </w:rPr>
        <w:t xml:space="preserve">patterns </w:t>
      </w:r>
      <w:r w:rsidR="2D49A61C" w:rsidRPr="393C8245">
        <w:rPr>
          <w:rFonts w:eastAsia="Arial" w:cs="Arial"/>
        </w:rPr>
        <w:t xml:space="preserve">this will </w:t>
      </w:r>
      <w:r w:rsidR="2D49A61C" w:rsidRPr="442115A0">
        <w:rPr>
          <w:rFonts w:eastAsia="Arial" w:cs="Arial"/>
        </w:rPr>
        <w:t>be sufficient for</w:t>
      </w:r>
      <w:r w:rsidR="2D49A61C" w:rsidRPr="0AC541AF">
        <w:rPr>
          <w:rFonts w:eastAsia="Arial" w:cs="Arial"/>
        </w:rPr>
        <w:t xml:space="preserve"> </w:t>
      </w:r>
      <w:r w:rsidR="2D49A61C" w:rsidRPr="51696DBD">
        <w:rPr>
          <w:rFonts w:eastAsia="Arial" w:cs="Arial"/>
        </w:rPr>
        <w:t xml:space="preserve">staff and </w:t>
      </w:r>
      <w:r w:rsidR="2D49A61C" w:rsidRPr="512476CE">
        <w:rPr>
          <w:rFonts w:eastAsia="Arial" w:cs="Arial"/>
        </w:rPr>
        <w:t>for Members</w:t>
      </w:r>
      <w:r w:rsidR="00667302">
        <w:rPr>
          <w:rFonts w:eastAsia="Arial" w:cs="Arial"/>
        </w:rPr>
        <w:t>’</w:t>
      </w:r>
      <w:r w:rsidR="2D49A61C" w:rsidRPr="512476CE">
        <w:rPr>
          <w:rFonts w:eastAsia="Arial" w:cs="Arial"/>
        </w:rPr>
        <w:t xml:space="preserve"> needs</w:t>
      </w:r>
      <w:r w:rsidR="2D49A61C" w:rsidRPr="74768CD5">
        <w:rPr>
          <w:rFonts w:eastAsia="Arial" w:cs="Arial"/>
        </w:rPr>
        <w:t>.</w:t>
      </w:r>
      <w:r w:rsidR="3C135215" w:rsidRPr="1F46E2E2">
        <w:rPr>
          <w:rFonts w:eastAsia="Arial" w:cs="Arial"/>
        </w:rPr>
        <w:t xml:space="preserve"> </w:t>
      </w:r>
      <w:r w:rsidR="3C135215" w:rsidRPr="1AD2AEA5">
        <w:rPr>
          <w:rFonts w:eastAsia="Arial" w:cs="Arial"/>
        </w:rPr>
        <w:t>There will</w:t>
      </w:r>
      <w:r w:rsidR="00B1232D">
        <w:rPr>
          <w:rFonts w:eastAsia="Arial" w:cs="Arial"/>
        </w:rPr>
        <w:t xml:space="preserve"> also</w:t>
      </w:r>
      <w:r w:rsidR="3C135215" w:rsidRPr="1AD2AEA5">
        <w:rPr>
          <w:rFonts w:eastAsia="Arial" w:cs="Arial"/>
        </w:rPr>
        <w:t xml:space="preserve"> be sufficient space for evening meeting requirements</w:t>
      </w:r>
      <w:r w:rsidR="3C135215" w:rsidRPr="050DE7AA">
        <w:rPr>
          <w:rFonts w:eastAsia="Arial" w:cs="Arial"/>
        </w:rPr>
        <w:t>.</w:t>
      </w:r>
    </w:p>
    <w:p w14:paraId="477B0995" w14:textId="2902F692" w:rsidR="00D15889" w:rsidRPr="00D15889" w:rsidRDefault="00D15889" w:rsidP="00383A97">
      <w:pPr>
        <w:jc w:val="both"/>
        <w:rPr>
          <w:rFonts w:eastAsia="Arial" w:cs="Arial"/>
        </w:rPr>
      </w:pPr>
    </w:p>
    <w:p w14:paraId="1D0D3270" w14:textId="6392476A" w:rsidR="00D15889" w:rsidRPr="00D15889" w:rsidRDefault="00032D20" w:rsidP="00032D20">
      <w:pPr>
        <w:ind w:left="720" w:hanging="720"/>
        <w:jc w:val="both"/>
        <w:rPr>
          <w:rFonts w:eastAsia="Arial" w:cs="Arial"/>
        </w:rPr>
      </w:pPr>
      <w:r>
        <w:rPr>
          <w:rFonts w:eastAsia="Arial" w:cs="Arial"/>
        </w:rPr>
        <w:t>5.4</w:t>
      </w:r>
      <w:r>
        <w:rPr>
          <w:rFonts w:eastAsia="Arial"/>
        </w:rPr>
        <w:tab/>
      </w:r>
      <w:r w:rsidR="402FC55E" w:rsidRPr="578039D2">
        <w:rPr>
          <w:rFonts w:eastAsia="Arial" w:cs="Arial"/>
        </w:rPr>
        <w:t xml:space="preserve">The Gayton Road site has on-site </w:t>
      </w:r>
      <w:bookmarkStart w:id="7" w:name="_Int_FzeQ5KNR"/>
      <w:r w:rsidR="402FC55E" w:rsidRPr="578039D2">
        <w:rPr>
          <w:rFonts w:eastAsia="Arial" w:cs="Arial"/>
        </w:rPr>
        <w:t>parking</w:t>
      </w:r>
      <w:bookmarkEnd w:id="7"/>
      <w:r w:rsidR="402FC55E" w:rsidRPr="578039D2">
        <w:rPr>
          <w:rFonts w:eastAsia="Arial" w:cs="Arial"/>
        </w:rPr>
        <w:t xml:space="preserve"> available to the units and </w:t>
      </w:r>
      <w:r w:rsidR="09AAD2B5" w:rsidRPr="578039D2">
        <w:rPr>
          <w:rFonts w:eastAsia="Arial" w:cs="Arial"/>
        </w:rPr>
        <w:t xml:space="preserve">although there are no on-site facilities at Greenhill library </w:t>
      </w:r>
      <w:r w:rsidR="7792BE6A" w:rsidRPr="578039D2">
        <w:rPr>
          <w:rFonts w:eastAsia="Arial" w:cs="Arial"/>
        </w:rPr>
        <w:t>it</w:t>
      </w:r>
      <w:r w:rsidR="1A7E912F" w:rsidRPr="578039D2">
        <w:rPr>
          <w:rFonts w:eastAsia="Arial" w:cs="Arial"/>
        </w:rPr>
        <w:t xml:space="preserve"> has</w:t>
      </w:r>
      <w:r w:rsidR="7792BE6A" w:rsidRPr="578039D2">
        <w:rPr>
          <w:rFonts w:eastAsia="Arial" w:cs="Arial"/>
        </w:rPr>
        <w:t xml:space="preserve"> </w:t>
      </w:r>
      <w:r w:rsidR="3105F329" w:rsidRPr="578039D2">
        <w:rPr>
          <w:rFonts w:eastAsia="Arial" w:cs="Arial"/>
        </w:rPr>
        <w:t xml:space="preserve">excellent public transport links and is close to St Anne’s Car park. </w:t>
      </w:r>
      <w:r w:rsidR="7792BE6A" w:rsidRPr="578039D2">
        <w:rPr>
          <w:rFonts w:eastAsia="Arial" w:cs="Arial"/>
        </w:rPr>
        <w:t xml:space="preserve"> </w:t>
      </w:r>
    </w:p>
    <w:p w14:paraId="16B31B3A" w14:textId="77777777" w:rsidR="00D15889" w:rsidRDefault="00D15889" w:rsidP="00383A97">
      <w:pPr>
        <w:jc w:val="both"/>
        <w:rPr>
          <w:rFonts w:eastAsia="Arial" w:cs="Arial"/>
        </w:rPr>
      </w:pPr>
    </w:p>
    <w:p w14:paraId="3FCE89B6" w14:textId="13C930A3" w:rsidR="00E272D7" w:rsidRPr="00E272D7" w:rsidRDefault="00032D20" w:rsidP="005469DF">
      <w:pPr>
        <w:pStyle w:val="ListParagraph"/>
        <w:numPr>
          <w:ilvl w:val="0"/>
          <w:numId w:val="1"/>
        </w:numPr>
        <w:jc w:val="both"/>
        <w:rPr>
          <w:rFonts w:eastAsiaTheme="minorEastAsia"/>
          <w:b/>
          <w:sz w:val="32"/>
          <w:szCs w:val="32"/>
        </w:rPr>
      </w:pPr>
      <w:r w:rsidRPr="3EB183DC">
        <w:rPr>
          <w:rFonts w:eastAsiaTheme="minorEastAsia"/>
          <w:b/>
          <w:sz w:val="32"/>
          <w:szCs w:val="32"/>
        </w:rPr>
        <w:t xml:space="preserve">   </w:t>
      </w:r>
      <w:r>
        <w:rPr>
          <w:rFonts w:eastAsiaTheme="minorHAnsi"/>
        </w:rPr>
        <w:tab/>
      </w:r>
      <w:r w:rsidR="00E272D7" w:rsidRPr="3EB183DC">
        <w:rPr>
          <w:rFonts w:eastAsiaTheme="minorEastAsia"/>
          <w:b/>
          <w:sz w:val="32"/>
          <w:szCs w:val="32"/>
        </w:rPr>
        <w:t xml:space="preserve">Health, Safety and </w:t>
      </w:r>
      <w:r w:rsidR="00166ACA" w:rsidRPr="3EB183DC">
        <w:rPr>
          <w:rFonts w:eastAsiaTheme="minorEastAsia"/>
          <w:b/>
          <w:sz w:val="32"/>
          <w:szCs w:val="32"/>
        </w:rPr>
        <w:t>W</w:t>
      </w:r>
      <w:r w:rsidR="00E272D7" w:rsidRPr="3EB183DC">
        <w:rPr>
          <w:rFonts w:eastAsiaTheme="minorEastAsia"/>
          <w:b/>
          <w:sz w:val="32"/>
          <w:szCs w:val="32"/>
        </w:rPr>
        <w:t>ellbeing</w:t>
      </w:r>
    </w:p>
    <w:p w14:paraId="1533C826" w14:textId="77777777" w:rsidR="00E272D7" w:rsidRDefault="00E272D7" w:rsidP="00383A97">
      <w:pPr>
        <w:jc w:val="both"/>
        <w:rPr>
          <w:rFonts w:eastAsiaTheme="minorHAnsi"/>
          <w:color w:val="7030A0"/>
        </w:rPr>
      </w:pPr>
    </w:p>
    <w:p w14:paraId="090D65CE" w14:textId="7A6BC749" w:rsidR="00E272D7" w:rsidRPr="00D15889" w:rsidRDefault="00032D20" w:rsidP="00032D20">
      <w:pPr>
        <w:ind w:left="720" w:hanging="720"/>
        <w:jc w:val="both"/>
        <w:rPr>
          <w:rFonts w:eastAsia="Arial" w:cs="Arial"/>
        </w:rPr>
      </w:pPr>
      <w:r>
        <w:rPr>
          <w:rFonts w:eastAsia="Arial" w:cs="Arial"/>
        </w:rPr>
        <w:t>6.1</w:t>
      </w:r>
      <w:r>
        <w:rPr>
          <w:rFonts w:eastAsia="Arial" w:cs="Arial"/>
        </w:rPr>
        <w:tab/>
      </w:r>
      <w:r w:rsidR="2A76DD2F" w:rsidRPr="578039D2">
        <w:rPr>
          <w:rFonts w:eastAsia="Arial" w:cs="Arial"/>
        </w:rPr>
        <w:t>The wellbeing of staff has been a central consideration to the selection and design of all the sites proposed in the Accomm</w:t>
      </w:r>
      <w:r w:rsidR="0C0283A1" w:rsidRPr="578039D2">
        <w:rPr>
          <w:rFonts w:eastAsia="Arial" w:cs="Arial"/>
        </w:rPr>
        <w:t xml:space="preserve">odation Strategy. </w:t>
      </w:r>
    </w:p>
    <w:p w14:paraId="62C4C7E0" w14:textId="3521A481" w:rsidR="00E272D7" w:rsidRPr="00D15889" w:rsidRDefault="00E272D7" w:rsidP="00383A97">
      <w:pPr>
        <w:jc w:val="both"/>
        <w:rPr>
          <w:rFonts w:eastAsia="Arial" w:cs="Arial"/>
        </w:rPr>
      </w:pPr>
    </w:p>
    <w:p w14:paraId="357A2189" w14:textId="2891A6FC" w:rsidR="00E272D7" w:rsidRDefault="00032D20" w:rsidP="002C06C1">
      <w:pPr>
        <w:ind w:left="720" w:hanging="720"/>
        <w:jc w:val="both"/>
        <w:rPr>
          <w:rFonts w:eastAsia="Arial" w:cs="Arial"/>
        </w:rPr>
      </w:pPr>
      <w:r>
        <w:rPr>
          <w:rFonts w:eastAsia="Arial" w:cs="Arial"/>
        </w:rPr>
        <w:t>6.2</w:t>
      </w:r>
      <w:r>
        <w:rPr>
          <w:rFonts w:eastAsia="Arial" w:cs="Arial"/>
        </w:rPr>
        <w:tab/>
      </w:r>
      <w:r w:rsidR="657291F7" w:rsidRPr="578039D2">
        <w:rPr>
          <w:rFonts w:eastAsia="Arial" w:cs="Arial"/>
        </w:rPr>
        <w:t>At Forward Drive in particular, m</w:t>
      </w:r>
      <w:r w:rsidR="0C0283A1" w:rsidRPr="578039D2">
        <w:rPr>
          <w:rFonts w:eastAsia="Arial" w:cs="Arial"/>
        </w:rPr>
        <w:t xml:space="preserve">easures have been taken to </w:t>
      </w:r>
      <w:r w:rsidR="375DEC6C" w:rsidRPr="578039D2">
        <w:rPr>
          <w:rFonts w:eastAsia="Arial" w:cs="Arial"/>
        </w:rPr>
        <w:t xml:space="preserve">demonstrate </w:t>
      </w:r>
      <w:r w:rsidR="002C06C1" w:rsidRPr="578039D2">
        <w:rPr>
          <w:rFonts w:eastAsia="Arial" w:cs="Arial"/>
        </w:rPr>
        <w:t xml:space="preserve">this, </w:t>
      </w:r>
      <w:r w:rsidR="002C06C1">
        <w:rPr>
          <w:rFonts w:eastAsia="Arial" w:cs="Arial"/>
        </w:rPr>
        <w:t>including</w:t>
      </w:r>
      <w:r w:rsidR="0C0283A1" w:rsidRPr="578039D2">
        <w:rPr>
          <w:rFonts w:eastAsia="Arial" w:cs="Arial"/>
        </w:rPr>
        <w:t>:</w:t>
      </w:r>
    </w:p>
    <w:p w14:paraId="19FF62C7" w14:textId="77777777" w:rsidR="002C06C1" w:rsidRPr="00D15889" w:rsidRDefault="002C06C1" w:rsidP="002C06C1">
      <w:pPr>
        <w:ind w:left="720" w:hanging="720"/>
        <w:jc w:val="both"/>
        <w:rPr>
          <w:rFonts w:eastAsia="Arial" w:cs="Arial"/>
        </w:rPr>
      </w:pPr>
    </w:p>
    <w:p w14:paraId="3DB771C8" w14:textId="3ACB0FD9" w:rsidR="00D15889" w:rsidRPr="00D15889" w:rsidRDefault="5B65B605" w:rsidP="005469DF">
      <w:pPr>
        <w:pStyle w:val="ListParagraph"/>
        <w:numPr>
          <w:ilvl w:val="0"/>
          <w:numId w:val="2"/>
        </w:numPr>
        <w:spacing w:line="259" w:lineRule="auto"/>
        <w:jc w:val="both"/>
        <w:rPr>
          <w:rFonts w:eastAsia="Arial" w:cs="Arial"/>
          <w:color w:val="000000" w:themeColor="text1"/>
          <w:szCs w:val="24"/>
        </w:rPr>
      </w:pPr>
      <w:r w:rsidRPr="578039D2">
        <w:rPr>
          <w:rFonts w:eastAsia="Arial" w:cs="Arial"/>
          <w:szCs w:val="24"/>
        </w:rPr>
        <w:t xml:space="preserve">Along with sections of replacement road surfaces, the existing street lighting system we be replaced with a new lighting scheme </w:t>
      </w:r>
      <w:r w:rsidR="3AB8289E" w:rsidRPr="578039D2">
        <w:rPr>
          <w:rFonts w:eastAsia="Arial" w:cs="Arial"/>
          <w:szCs w:val="24"/>
        </w:rPr>
        <w:t>that ensures appropriate lighting levels with good uniformity across the depot</w:t>
      </w:r>
    </w:p>
    <w:p w14:paraId="5D6627DC" w14:textId="1177BAEB" w:rsidR="00D15889" w:rsidRPr="00D15889" w:rsidRDefault="420FE93B" w:rsidP="005469DF">
      <w:pPr>
        <w:pStyle w:val="ListParagraph"/>
        <w:numPr>
          <w:ilvl w:val="0"/>
          <w:numId w:val="2"/>
        </w:numPr>
        <w:spacing w:before="240"/>
        <w:jc w:val="both"/>
        <w:rPr>
          <w:color w:val="000000" w:themeColor="text1"/>
          <w:szCs w:val="24"/>
        </w:rPr>
      </w:pPr>
      <w:r w:rsidRPr="578039D2">
        <w:rPr>
          <w:rFonts w:eastAsia="Arial" w:cs="Arial"/>
          <w:szCs w:val="24"/>
        </w:rPr>
        <w:t>Designated footpaths and pedestrian crossings on all routes and links across the site</w:t>
      </w:r>
      <w:r w:rsidR="377DC0DF" w:rsidRPr="578039D2">
        <w:rPr>
          <w:rFonts w:eastAsia="Arial" w:cs="Arial"/>
          <w:szCs w:val="24"/>
        </w:rPr>
        <w:t xml:space="preserve"> enhanced by specific illuminated bollards along the footpath leading from the pedestrian entrance off Kenmore Road</w:t>
      </w:r>
      <w:r w:rsidR="0E674270" w:rsidRPr="578039D2">
        <w:rPr>
          <w:rFonts w:eastAsia="Arial" w:cs="Arial"/>
          <w:szCs w:val="24"/>
        </w:rPr>
        <w:t xml:space="preserve"> through to the new office entrance</w:t>
      </w:r>
    </w:p>
    <w:p w14:paraId="157B1CA3" w14:textId="4076DEE6" w:rsidR="00D15889" w:rsidRPr="00D15889" w:rsidRDefault="420FE93B" w:rsidP="005469DF">
      <w:pPr>
        <w:pStyle w:val="ListParagraph"/>
        <w:numPr>
          <w:ilvl w:val="0"/>
          <w:numId w:val="2"/>
        </w:numPr>
        <w:spacing w:before="240"/>
        <w:jc w:val="both"/>
        <w:rPr>
          <w:color w:val="000000" w:themeColor="text1"/>
          <w:szCs w:val="24"/>
        </w:rPr>
      </w:pPr>
      <w:r w:rsidRPr="578039D2">
        <w:rPr>
          <w:rFonts w:eastAsia="Arial" w:cs="Arial"/>
          <w:szCs w:val="24"/>
        </w:rPr>
        <w:t>Full CCTV camera coverage and on</w:t>
      </w:r>
      <w:r w:rsidR="69A3720D" w:rsidRPr="578039D2">
        <w:rPr>
          <w:rFonts w:eastAsia="Arial" w:cs="Arial"/>
          <w:szCs w:val="24"/>
        </w:rPr>
        <w:t>-</w:t>
      </w:r>
      <w:r w:rsidRPr="578039D2">
        <w:rPr>
          <w:rFonts w:eastAsia="Arial" w:cs="Arial"/>
          <w:szCs w:val="24"/>
        </w:rPr>
        <w:t xml:space="preserve">site </w:t>
      </w:r>
      <w:r w:rsidR="54E01BEA" w:rsidRPr="578039D2">
        <w:rPr>
          <w:rFonts w:eastAsia="Arial" w:cs="Arial"/>
          <w:szCs w:val="24"/>
        </w:rPr>
        <w:t xml:space="preserve">24/7 </w:t>
      </w:r>
      <w:r w:rsidRPr="578039D2">
        <w:rPr>
          <w:rFonts w:eastAsia="Arial" w:cs="Arial"/>
          <w:szCs w:val="24"/>
        </w:rPr>
        <w:t>se</w:t>
      </w:r>
      <w:r w:rsidR="6D7BCD7D" w:rsidRPr="578039D2">
        <w:rPr>
          <w:rFonts w:eastAsia="Arial" w:cs="Arial"/>
          <w:szCs w:val="24"/>
        </w:rPr>
        <w:t xml:space="preserve">curity team </w:t>
      </w:r>
    </w:p>
    <w:p w14:paraId="43195FF7" w14:textId="18D37E95" w:rsidR="00D15889" w:rsidRPr="00D15889" w:rsidRDefault="00DD7BBD" w:rsidP="005469DF">
      <w:pPr>
        <w:pStyle w:val="ListParagraph"/>
        <w:numPr>
          <w:ilvl w:val="0"/>
          <w:numId w:val="2"/>
        </w:numPr>
        <w:spacing w:before="240"/>
        <w:jc w:val="both"/>
        <w:rPr>
          <w:color w:val="000000" w:themeColor="text1"/>
          <w:szCs w:val="24"/>
        </w:rPr>
      </w:pPr>
      <w:r w:rsidRPr="578039D2">
        <w:rPr>
          <w:rFonts w:eastAsia="Arial" w:cs="Arial"/>
          <w:szCs w:val="24"/>
        </w:rPr>
        <w:t>On site secure parking for staff and visitors</w:t>
      </w:r>
      <w:r w:rsidR="3B8B4EF7" w:rsidRPr="578039D2">
        <w:rPr>
          <w:rFonts w:eastAsia="Arial" w:cs="Arial"/>
          <w:szCs w:val="24"/>
        </w:rPr>
        <w:t xml:space="preserve"> including accessible spaces</w:t>
      </w:r>
    </w:p>
    <w:p w14:paraId="429C5A0C" w14:textId="731A2D14" w:rsidR="00307F76" w:rsidRPr="00B07B64" w:rsidRDefault="7F9C9F62" w:rsidP="005469DF">
      <w:pPr>
        <w:pStyle w:val="ListParagraph"/>
        <w:numPr>
          <w:ilvl w:val="0"/>
          <w:numId w:val="2"/>
        </w:numPr>
        <w:spacing w:before="240"/>
        <w:jc w:val="both"/>
        <w:rPr>
          <w:color w:val="000000" w:themeColor="text1"/>
          <w:szCs w:val="24"/>
        </w:rPr>
      </w:pPr>
      <w:r w:rsidRPr="578039D2">
        <w:rPr>
          <w:rFonts w:eastAsia="Arial" w:cs="Arial"/>
          <w:szCs w:val="24"/>
        </w:rPr>
        <w:t>Extensive changing and shower facilities for all staff</w:t>
      </w:r>
    </w:p>
    <w:p w14:paraId="76645E0A" w14:textId="3B266D1A" w:rsidR="00307F76" w:rsidRPr="00B07B64" w:rsidRDefault="7F9C9F62" w:rsidP="005469DF">
      <w:pPr>
        <w:pStyle w:val="ListParagraph"/>
        <w:numPr>
          <w:ilvl w:val="0"/>
          <w:numId w:val="2"/>
        </w:numPr>
        <w:spacing w:before="240"/>
        <w:jc w:val="both"/>
        <w:rPr>
          <w:color w:val="000000" w:themeColor="text1"/>
          <w:szCs w:val="24"/>
        </w:rPr>
      </w:pPr>
      <w:r w:rsidRPr="578039D2">
        <w:rPr>
          <w:rFonts w:eastAsia="Arial" w:cs="Arial"/>
          <w:szCs w:val="24"/>
        </w:rPr>
        <w:t>First aid room including space for returning mothers</w:t>
      </w:r>
    </w:p>
    <w:p w14:paraId="0B9E9903" w14:textId="57A2910E" w:rsidR="00307F76" w:rsidRPr="00B07B64" w:rsidRDefault="7F9C9F62" w:rsidP="005469DF">
      <w:pPr>
        <w:pStyle w:val="ListParagraph"/>
        <w:numPr>
          <w:ilvl w:val="0"/>
          <w:numId w:val="2"/>
        </w:numPr>
        <w:spacing w:before="240"/>
        <w:jc w:val="both"/>
        <w:rPr>
          <w:color w:val="000000" w:themeColor="text1"/>
          <w:szCs w:val="24"/>
        </w:rPr>
      </w:pPr>
      <w:r w:rsidRPr="578039D2">
        <w:rPr>
          <w:rFonts w:eastAsia="Arial" w:cs="Arial"/>
          <w:szCs w:val="24"/>
        </w:rPr>
        <w:t>Multi-faith room with Wu-du washing facilities</w:t>
      </w:r>
    </w:p>
    <w:p w14:paraId="2323A40F" w14:textId="75D1E34D" w:rsidR="00307F76" w:rsidRPr="00B07B64" w:rsidRDefault="7F9C9F62" w:rsidP="005469DF">
      <w:pPr>
        <w:pStyle w:val="ListParagraph"/>
        <w:numPr>
          <w:ilvl w:val="0"/>
          <w:numId w:val="2"/>
        </w:numPr>
        <w:spacing w:before="240"/>
        <w:jc w:val="both"/>
        <w:rPr>
          <w:color w:val="000000" w:themeColor="text1"/>
          <w:szCs w:val="24"/>
        </w:rPr>
      </w:pPr>
      <w:r w:rsidRPr="578039D2">
        <w:rPr>
          <w:rFonts w:eastAsia="Arial" w:cs="Arial"/>
          <w:szCs w:val="24"/>
        </w:rPr>
        <w:t>On site café and large seating area</w:t>
      </w:r>
      <w:r w:rsidR="4497C304" w:rsidRPr="578039D2">
        <w:rPr>
          <w:rFonts w:eastAsia="Arial" w:cs="Arial"/>
          <w:szCs w:val="24"/>
        </w:rPr>
        <w:t xml:space="preserve"> on the ground floor and centralised tea points and adjacent seating on the upper floors</w:t>
      </w:r>
    </w:p>
    <w:p w14:paraId="60569788" w14:textId="323A04F6" w:rsidR="00307F76" w:rsidRPr="00B07B64" w:rsidRDefault="7F9C9F62" w:rsidP="005469DF">
      <w:pPr>
        <w:pStyle w:val="ListParagraph"/>
        <w:numPr>
          <w:ilvl w:val="0"/>
          <w:numId w:val="2"/>
        </w:numPr>
        <w:spacing w:before="240"/>
        <w:jc w:val="both"/>
        <w:rPr>
          <w:color w:val="000000" w:themeColor="text1"/>
          <w:szCs w:val="24"/>
        </w:rPr>
      </w:pPr>
      <w:r w:rsidRPr="578039D2">
        <w:rPr>
          <w:rFonts w:eastAsia="Arial" w:cs="Arial"/>
          <w:szCs w:val="24"/>
        </w:rPr>
        <w:t>Mix of work settings provided with 50% sit/stand adjustability, ergonomic and adjustable task chair</w:t>
      </w:r>
      <w:r w:rsidR="21B101C4" w:rsidRPr="578039D2">
        <w:rPr>
          <w:rFonts w:eastAsia="Arial" w:cs="Arial"/>
          <w:szCs w:val="24"/>
        </w:rPr>
        <w:t>s, breakout space and soft seating for taking time away from a desk</w:t>
      </w:r>
    </w:p>
    <w:p w14:paraId="43A15537" w14:textId="523B64DC" w:rsidR="00307F76" w:rsidRPr="00B07B64" w:rsidRDefault="00032D20" w:rsidP="0029727A">
      <w:pPr>
        <w:spacing w:before="240"/>
        <w:ind w:left="720" w:hanging="720"/>
        <w:jc w:val="both"/>
        <w:rPr>
          <w:szCs w:val="24"/>
        </w:rPr>
      </w:pPr>
      <w:r>
        <w:rPr>
          <w:szCs w:val="24"/>
        </w:rPr>
        <w:t>6.3</w:t>
      </w:r>
      <w:r>
        <w:rPr>
          <w:szCs w:val="24"/>
        </w:rPr>
        <w:tab/>
      </w:r>
      <w:r w:rsidR="7EF2B8FC" w:rsidRPr="578039D2">
        <w:rPr>
          <w:szCs w:val="24"/>
        </w:rPr>
        <w:t xml:space="preserve">In preparation for occupancy of Forward Drive, </w:t>
      </w:r>
      <w:r w:rsidR="0DEAE084" w:rsidRPr="578039D2">
        <w:rPr>
          <w:szCs w:val="24"/>
        </w:rPr>
        <w:t xml:space="preserve">and through engagement with forums like DAWN, </w:t>
      </w:r>
      <w:r w:rsidR="7EF2B8FC" w:rsidRPr="578039D2">
        <w:rPr>
          <w:szCs w:val="24"/>
        </w:rPr>
        <w:t xml:space="preserve">staff will be engaged to test out the new furniture (COVID permitting) with demonstrations </w:t>
      </w:r>
      <w:r w:rsidR="70F4BC9F" w:rsidRPr="578039D2">
        <w:rPr>
          <w:szCs w:val="24"/>
        </w:rPr>
        <w:t xml:space="preserve">of the new task chair being a priority, ensuring everyone is able to adjust it to meet </w:t>
      </w:r>
      <w:r w:rsidR="50472F38" w:rsidRPr="578039D2">
        <w:rPr>
          <w:szCs w:val="24"/>
        </w:rPr>
        <w:t xml:space="preserve">their </w:t>
      </w:r>
      <w:r w:rsidR="70F4BC9F" w:rsidRPr="578039D2">
        <w:rPr>
          <w:szCs w:val="24"/>
        </w:rPr>
        <w:t>DSE requirements</w:t>
      </w:r>
      <w:r w:rsidR="0935922F" w:rsidRPr="578039D2">
        <w:rPr>
          <w:szCs w:val="24"/>
        </w:rPr>
        <w:t>. Individuals requiring reasonable adjustments will also be guided through a process that meets their needs f</w:t>
      </w:r>
      <w:r w:rsidR="40C3CCD3" w:rsidRPr="578039D2">
        <w:rPr>
          <w:szCs w:val="24"/>
        </w:rPr>
        <w:t xml:space="preserve">rom an occupational health and comfort perspective. </w:t>
      </w:r>
    </w:p>
    <w:p w14:paraId="23BA32FE" w14:textId="4B992ADB" w:rsidR="00307F76" w:rsidRPr="00B07B64" w:rsidRDefault="00E15BA4" w:rsidP="0029727A">
      <w:pPr>
        <w:spacing w:before="240"/>
        <w:ind w:left="720" w:hanging="720"/>
        <w:jc w:val="both"/>
        <w:rPr>
          <w:szCs w:val="24"/>
        </w:rPr>
      </w:pPr>
      <w:r>
        <w:rPr>
          <w:szCs w:val="24"/>
        </w:rPr>
        <w:lastRenderedPageBreak/>
        <w:t xml:space="preserve">6.4 </w:t>
      </w:r>
      <w:r w:rsidR="0029727A">
        <w:rPr>
          <w:szCs w:val="24"/>
        </w:rPr>
        <w:tab/>
      </w:r>
      <w:r w:rsidR="7F9CEA9A" w:rsidRPr="578039D2">
        <w:rPr>
          <w:szCs w:val="24"/>
        </w:rPr>
        <w:t>Similar processes will be rolled out i</w:t>
      </w:r>
      <w:r w:rsidR="7B21101A" w:rsidRPr="578039D2">
        <w:rPr>
          <w:szCs w:val="24"/>
        </w:rPr>
        <w:t>n the ancillary spaces</w:t>
      </w:r>
      <w:r w:rsidR="2CE36C34" w:rsidRPr="578039D2">
        <w:rPr>
          <w:szCs w:val="24"/>
        </w:rPr>
        <w:t xml:space="preserve"> and </w:t>
      </w:r>
      <w:r w:rsidR="039E5B8D" w:rsidRPr="578039D2">
        <w:rPr>
          <w:szCs w:val="24"/>
        </w:rPr>
        <w:t xml:space="preserve">consideration will also be given to </w:t>
      </w:r>
      <w:r w:rsidR="55C3F704" w:rsidRPr="578039D2">
        <w:rPr>
          <w:szCs w:val="24"/>
        </w:rPr>
        <w:t xml:space="preserve">public access for residents. </w:t>
      </w:r>
    </w:p>
    <w:p w14:paraId="140B2EEE" w14:textId="1B26CCFE" w:rsidR="008B2B09" w:rsidRPr="00B07B64" w:rsidRDefault="0029727A" w:rsidP="0029727A">
      <w:pPr>
        <w:spacing w:before="240"/>
        <w:ind w:left="720" w:hanging="720"/>
        <w:jc w:val="both"/>
      </w:pPr>
      <w:r>
        <w:t>6.5</w:t>
      </w:r>
      <w:r>
        <w:tab/>
      </w:r>
      <w:r w:rsidR="145D1F46">
        <w:t xml:space="preserve">Individual </w:t>
      </w:r>
      <w:r w:rsidR="0B3922E7">
        <w:t xml:space="preserve">Equality Impact Assessments will be completed for all new or changed locations, evaluating the </w:t>
      </w:r>
      <w:r w:rsidR="1A3F8388">
        <w:t xml:space="preserve">impacts on each of the protected characteristics. </w:t>
      </w:r>
      <w:r w:rsidR="4C9B6E13">
        <w:t>The overall impact is expected to be largely positive</w:t>
      </w:r>
      <w:r w:rsidR="0B405345">
        <w:t>,</w:t>
      </w:r>
      <w:r w:rsidR="4C9B6E13">
        <w:t xml:space="preserve"> particularly in Forward Drive</w:t>
      </w:r>
      <w:r w:rsidR="7C84FE41">
        <w:t xml:space="preserve">. The physical measures implemented need to complement the </w:t>
      </w:r>
      <w:r w:rsidR="067F0580">
        <w:t xml:space="preserve">broader policy measures introduced by the Great People, Great Culture Programme. </w:t>
      </w:r>
      <w:r w:rsidR="4C9B6E13">
        <w:t xml:space="preserve"> </w:t>
      </w:r>
    </w:p>
    <w:p w14:paraId="05AD53EA" w14:textId="4EF95B3F" w:rsidR="6AA47E4E" w:rsidRDefault="6AA47E4E" w:rsidP="0029727A">
      <w:pPr>
        <w:spacing w:before="240"/>
        <w:ind w:firstLine="720"/>
        <w:jc w:val="both"/>
      </w:pPr>
      <w:r>
        <w:t xml:space="preserve">Relevant risk </w:t>
      </w:r>
      <w:r w:rsidRPr="73D012FE">
        <w:rPr>
          <w:szCs w:val="24"/>
        </w:rPr>
        <w:t xml:space="preserve">assessments will be </w:t>
      </w:r>
      <w:r w:rsidRPr="450F7BBE">
        <w:rPr>
          <w:szCs w:val="24"/>
        </w:rPr>
        <w:t xml:space="preserve">completed or </w:t>
      </w:r>
      <w:r w:rsidRPr="5DC65514">
        <w:rPr>
          <w:szCs w:val="24"/>
        </w:rPr>
        <w:t>updated for all buildings.</w:t>
      </w:r>
    </w:p>
    <w:p w14:paraId="7AA5D530" w14:textId="4DFE53A7" w:rsidR="00307F76" w:rsidRPr="00A05FA8" w:rsidRDefault="008F44D9" w:rsidP="005469DF">
      <w:pPr>
        <w:pStyle w:val="ListParagraph"/>
        <w:numPr>
          <w:ilvl w:val="0"/>
          <w:numId w:val="1"/>
        </w:numPr>
        <w:spacing w:before="240"/>
        <w:jc w:val="both"/>
        <w:rPr>
          <w:b/>
          <w:sz w:val="28"/>
          <w:szCs w:val="28"/>
        </w:rPr>
      </w:pPr>
      <w:r>
        <w:rPr>
          <w:b/>
          <w:sz w:val="28"/>
          <w:szCs w:val="28"/>
        </w:rPr>
        <w:t xml:space="preserve">    </w:t>
      </w:r>
      <w:r w:rsidR="00307F76" w:rsidRPr="00A05FA8">
        <w:rPr>
          <w:b/>
          <w:sz w:val="28"/>
          <w:szCs w:val="28"/>
        </w:rPr>
        <w:t xml:space="preserve">Ward Councillors’ comments </w:t>
      </w:r>
    </w:p>
    <w:p w14:paraId="46F07B30" w14:textId="528C045A" w:rsidR="00955421" w:rsidRPr="00B07B64" w:rsidRDefault="00471435" w:rsidP="008F44D9">
      <w:pPr>
        <w:ind w:left="720"/>
        <w:jc w:val="both"/>
        <w:rPr>
          <w:bCs/>
        </w:rPr>
      </w:pPr>
      <w:r>
        <w:rPr>
          <w:bCs/>
        </w:rPr>
        <w:t xml:space="preserve">A briefing </w:t>
      </w:r>
      <w:r w:rsidR="00191EDB">
        <w:rPr>
          <w:bCs/>
        </w:rPr>
        <w:t>was held to consult</w:t>
      </w:r>
      <w:r>
        <w:rPr>
          <w:bCs/>
        </w:rPr>
        <w:t xml:space="preserve"> with </w:t>
      </w:r>
      <w:r w:rsidR="00191EDB">
        <w:rPr>
          <w:bCs/>
        </w:rPr>
        <w:t xml:space="preserve">Ward </w:t>
      </w:r>
      <w:r>
        <w:rPr>
          <w:bCs/>
        </w:rPr>
        <w:t>Councillors</w:t>
      </w:r>
      <w:r w:rsidR="0029217C">
        <w:rPr>
          <w:bCs/>
        </w:rPr>
        <w:t xml:space="preserve"> </w:t>
      </w:r>
      <w:r w:rsidR="0060405A">
        <w:rPr>
          <w:bCs/>
        </w:rPr>
        <w:t xml:space="preserve">for those </w:t>
      </w:r>
      <w:r w:rsidR="0029217C">
        <w:rPr>
          <w:bCs/>
        </w:rPr>
        <w:t xml:space="preserve">wards </w:t>
      </w:r>
      <w:r w:rsidR="0060405A">
        <w:rPr>
          <w:bCs/>
        </w:rPr>
        <w:t>w</w:t>
      </w:r>
      <w:r w:rsidR="00317115">
        <w:rPr>
          <w:bCs/>
        </w:rPr>
        <w:t>h</w:t>
      </w:r>
      <w:r w:rsidR="0060405A">
        <w:rPr>
          <w:bCs/>
        </w:rPr>
        <w:t xml:space="preserve">ere </w:t>
      </w:r>
      <w:r w:rsidR="00317115">
        <w:rPr>
          <w:bCs/>
        </w:rPr>
        <w:t>the specific, relevant</w:t>
      </w:r>
      <w:r w:rsidR="00261131">
        <w:rPr>
          <w:bCs/>
        </w:rPr>
        <w:t xml:space="preserve"> services not being accommodated in Forward Drive will be located.</w:t>
      </w:r>
      <w:r w:rsidR="00317115">
        <w:rPr>
          <w:bCs/>
        </w:rPr>
        <w:t xml:space="preserve">  The feedback was </w:t>
      </w:r>
      <w:r w:rsidR="006C64FB">
        <w:rPr>
          <w:bCs/>
        </w:rPr>
        <w:t>very supportive with appreciation that the locations will bring additional benefits to residents</w:t>
      </w:r>
      <w:r w:rsidR="00AF730D">
        <w:rPr>
          <w:bCs/>
        </w:rPr>
        <w:t>.</w:t>
      </w:r>
    </w:p>
    <w:p w14:paraId="0CDAFD1F" w14:textId="77777777" w:rsidR="00714BEE" w:rsidRPr="00B54AFA" w:rsidRDefault="00714BEE" w:rsidP="00383A97">
      <w:pPr>
        <w:tabs>
          <w:tab w:val="left" w:pos="7245"/>
        </w:tabs>
        <w:jc w:val="both"/>
        <w:rPr>
          <w:i/>
          <w:color w:val="0000FF"/>
        </w:rPr>
      </w:pPr>
    </w:p>
    <w:p w14:paraId="482D5093" w14:textId="4B351E56" w:rsidR="00333FAA" w:rsidRPr="00957D53" w:rsidRDefault="0000684C" w:rsidP="005469DF">
      <w:pPr>
        <w:pStyle w:val="Heading4"/>
        <w:numPr>
          <w:ilvl w:val="0"/>
          <w:numId w:val="1"/>
        </w:numPr>
        <w:jc w:val="both"/>
        <w:rPr>
          <w:rFonts w:cs="Times New Roman"/>
          <w:sz w:val="28"/>
          <w:szCs w:val="28"/>
        </w:rPr>
      </w:pPr>
      <w:r>
        <w:rPr>
          <w:rFonts w:cs="Times New Roman"/>
          <w:sz w:val="28"/>
          <w:szCs w:val="28"/>
        </w:rPr>
        <w:t xml:space="preserve">    </w:t>
      </w:r>
      <w:r w:rsidR="00333FAA" w:rsidRPr="00957D53">
        <w:rPr>
          <w:rFonts w:cs="Times New Roman"/>
          <w:sz w:val="28"/>
          <w:szCs w:val="28"/>
        </w:rPr>
        <w:t>Environmental Implications</w:t>
      </w:r>
    </w:p>
    <w:p w14:paraId="157AA832" w14:textId="4CEFE9D1" w:rsidR="00C93E53" w:rsidRDefault="00C93E53" w:rsidP="00383A97">
      <w:pPr>
        <w:pStyle w:val="paragraph"/>
        <w:spacing w:before="0" w:beforeAutospacing="0" w:after="0" w:afterAutospacing="0"/>
        <w:jc w:val="both"/>
        <w:textAlignment w:val="baseline"/>
        <w:rPr>
          <w:rFonts w:ascii="Arial" w:hAnsi="Arial" w:cs="Arial"/>
          <w:i/>
          <w:iCs/>
          <w:sz w:val="18"/>
          <w:szCs w:val="18"/>
        </w:rPr>
      </w:pPr>
    </w:p>
    <w:p w14:paraId="0921D594" w14:textId="53ECEDB2" w:rsidR="005867D4" w:rsidRDefault="0000684C" w:rsidP="0000684C">
      <w:pPr>
        <w:ind w:left="720" w:hanging="720"/>
        <w:jc w:val="both"/>
      </w:pPr>
      <w:r>
        <w:t>8.1</w:t>
      </w:r>
      <w:r>
        <w:tab/>
      </w:r>
      <w:r w:rsidR="005867D4">
        <w:t xml:space="preserve">As a new development, Sheldon House was built to the latest environmental standards required by </w:t>
      </w:r>
      <w:r w:rsidR="0048763B">
        <w:t>law</w:t>
      </w:r>
      <w:r w:rsidR="005867D4">
        <w:t xml:space="preserve"> and the Council’s occupation of the ground floor units will reflect this. </w:t>
      </w:r>
      <w:r w:rsidR="0093544E">
        <w:t xml:space="preserve">Similarly, the Greenhill Library site </w:t>
      </w:r>
      <w:r w:rsidR="00E869A1">
        <w:t>was completed in 202</w:t>
      </w:r>
      <w:r w:rsidR="00D4460E">
        <w:t xml:space="preserve">0 and is designed to </w:t>
      </w:r>
      <w:r w:rsidR="003B5F45">
        <w:t>maximise natural daylight</w:t>
      </w:r>
      <w:r w:rsidR="00107246">
        <w:t xml:space="preserve"> and</w:t>
      </w:r>
      <w:r w:rsidR="003B5F45">
        <w:t xml:space="preserve"> </w:t>
      </w:r>
      <w:r w:rsidR="006F5280">
        <w:t xml:space="preserve">circulation </w:t>
      </w:r>
      <w:r w:rsidR="00D86F75">
        <w:t>space</w:t>
      </w:r>
      <w:r w:rsidR="00107246">
        <w:t xml:space="preserve">. </w:t>
      </w:r>
    </w:p>
    <w:p w14:paraId="7720F4B2" w14:textId="77777777" w:rsidR="00224EB1" w:rsidRDefault="00224EB1" w:rsidP="00383A97">
      <w:pPr>
        <w:jc w:val="both"/>
      </w:pPr>
    </w:p>
    <w:p w14:paraId="720B3BF2" w14:textId="4E71D35B" w:rsidR="005867D4" w:rsidRDefault="0000684C" w:rsidP="0000684C">
      <w:pPr>
        <w:ind w:left="720" w:hanging="720"/>
        <w:jc w:val="both"/>
      </w:pPr>
      <w:r>
        <w:t>8.2</w:t>
      </w:r>
      <w:r>
        <w:tab/>
      </w:r>
      <w:r w:rsidR="005867D4">
        <w:t xml:space="preserve">The work planned to encourage modal shift in staff travel, promoting more sustainable options will contribute to improving environmental targets and ambitions. </w:t>
      </w:r>
    </w:p>
    <w:p w14:paraId="44C44ABD" w14:textId="77777777" w:rsidR="00224EB1" w:rsidRDefault="00224EB1" w:rsidP="00383A97">
      <w:pPr>
        <w:jc w:val="both"/>
      </w:pPr>
    </w:p>
    <w:p w14:paraId="6A0B7D91" w14:textId="48DB9B68" w:rsidR="00261131" w:rsidRPr="00224EB1" w:rsidRDefault="0000684C" w:rsidP="0000684C">
      <w:pPr>
        <w:ind w:left="720" w:hanging="720"/>
        <w:jc w:val="both"/>
      </w:pPr>
      <w:r>
        <w:t>8.3</w:t>
      </w:r>
      <w:r>
        <w:tab/>
      </w:r>
      <w:r w:rsidR="005867D4">
        <w:t xml:space="preserve">The existing buildings on the Civic Centre complex are not energy efficient, have considerable challenges with infrastructure and are much bigger than is required for the Council use. The closure of the site is making way for transformative development schemes bringing new public realm, green space and homes to the borough. These projects will be designed to be considerate of the environment and have sustainability as a key success factor. </w:t>
      </w:r>
    </w:p>
    <w:p w14:paraId="75284416" w14:textId="7378AE08" w:rsidR="00A81E19" w:rsidRDefault="00017824" w:rsidP="00383A97">
      <w:pPr>
        <w:pStyle w:val="Heading3"/>
        <w:spacing w:before="480" w:after="240"/>
      </w:pPr>
      <w:r>
        <w:t>9.</w:t>
      </w:r>
      <w:r>
        <w:tab/>
      </w:r>
      <w:r w:rsidR="00A81E19">
        <w:t>Risk Management Implications</w:t>
      </w:r>
    </w:p>
    <w:p w14:paraId="0B289C2F" w14:textId="11D6F395" w:rsidR="00C53F1A" w:rsidRPr="00105B8A" w:rsidRDefault="00536B5C" w:rsidP="00383A97">
      <w:pPr>
        <w:tabs>
          <w:tab w:val="left" w:pos="5610"/>
        </w:tabs>
        <w:ind w:right="81"/>
        <w:jc w:val="both"/>
        <w:rPr>
          <w:color w:val="0000FF"/>
        </w:rPr>
      </w:pPr>
      <w:bookmarkStart w:id="8" w:name="_Hlk60923477"/>
      <w:bookmarkStart w:id="9" w:name="_Hlk60922991"/>
      <w:bookmarkStart w:id="10" w:name="_Hlk60923939"/>
      <w:r>
        <w:rPr>
          <w:rFonts w:cs="Arial"/>
          <w:szCs w:val="24"/>
          <w:lang w:val="en-US"/>
        </w:rPr>
        <w:t xml:space="preserve">          </w:t>
      </w:r>
      <w:r w:rsidR="00C53F1A">
        <w:rPr>
          <w:rFonts w:cs="Arial"/>
          <w:szCs w:val="24"/>
          <w:lang w:val="en-US"/>
        </w:rPr>
        <w:t xml:space="preserve">Risks included on corporate or directorate risk register? </w:t>
      </w:r>
      <w:r w:rsidR="00C53F1A">
        <w:rPr>
          <w:rFonts w:cs="Arial"/>
          <w:b/>
          <w:bCs/>
          <w:szCs w:val="24"/>
          <w:lang w:val="en-US"/>
        </w:rPr>
        <w:t>No</w:t>
      </w:r>
      <w:r w:rsidR="00C53F1A">
        <w:rPr>
          <w:rFonts w:cs="Arial"/>
          <w:szCs w:val="24"/>
          <w:lang w:val="en-US"/>
        </w:rPr>
        <w:t xml:space="preserve"> </w:t>
      </w:r>
    </w:p>
    <w:p w14:paraId="2FFC64C8" w14:textId="77777777" w:rsidR="00C53F1A" w:rsidRDefault="00C53F1A" w:rsidP="00383A97">
      <w:pPr>
        <w:ind w:left="-142" w:right="141"/>
        <w:jc w:val="both"/>
        <w:rPr>
          <w:rFonts w:cs="Arial"/>
          <w:szCs w:val="24"/>
          <w:lang w:val="en-US" w:eastAsia="en-GB"/>
        </w:rPr>
      </w:pPr>
      <w:r>
        <w:rPr>
          <w:rFonts w:cs="Arial"/>
          <w:szCs w:val="24"/>
          <w:lang w:val="en-US" w:eastAsia="en-GB"/>
        </w:rPr>
        <w:t xml:space="preserve">  </w:t>
      </w:r>
    </w:p>
    <w:p w14:paraId="67644156" w14:textId="0F20D8F5" w:rsidR="00E4739E" w:rsidRDefault="00C53F1A" w:rsidP="00536B5C">
      <w:pPr>
        <w:ind w:left="720"/>
        <w:jc w:val="both"/>
        <w:rPr>
          <w:rFonts w:cs="Arial"/>
          <w:lang w:val="en-US" w:eastAsia="en-GB"/>
        </w:rPr>
      </w:pPr>
      <w:r w:rsidRPr="32A5CC97">
        <w:rPr>
          <w:rFonts w:cs="Arial"/>
          <w:lang w:val="en-US" w:eastAsia="en-GB"/>
        </w:rPr>
        <w:t xml:space="preserve">Separate risk register in place? </w:t>
      </w:r>
      <w:r w:rsidR="7A698A2A" w:rsidRPr="32A5CC97">
        <w:rPr>
          <w:rFonts w:cs="Arial"/>
          <w:b/>
          <w:bCs/>
          <w:lang w:val="en-US" w:eastAsia="en-GB"/>
        </w:rPr>
        <w:t xml:space="preserve">Yes – </w:t>
      </w:r>
      <w:r w:rsidR="7A698A2A" w:rsidRPr="32A5CC97">
        <w:rPr>
          <w:rFonts w:cs="Arial"/>
          <w:lang w:val="en-US" w:eastAsia="en-GB"/>
        </w:rPr>
        <w:t>project risk registers are created</w:t>
      </w:r>
      <w:r w:rsidRPr="32A5CC97">
        <w:rPr>
          <w:rFonts w:cs="Arial"/>
          <w:lang w:val="en-US" w:eastAsia="en-GB"/>
        </w:rPr>
        <w:t xml:space="preserve"> </w:t>
      </w:r>
      <w:r w:rsidR="6E331490" w:rsidRPr="32A5CC97">
        <w:rPr>
          <w:rFonts w:cs="Arial"/>
          <w:lang w:val="en-US" w:eastAsia="en-GB"/>
        </w:rPr>
        <w:t xml:space="preserve">and are managed by the respective programme boards. </w:t>
      </w:r>
    </w:p>
    <w:p w14:paraId="247D15AF" w14:textId="77777777" w:rsidR="00814C86" w:rsidRDefault="00814C86" w:rsidP="00383A97">
      <w:pPr>
        <w:jc w:val="both"/>
        <w:rPr>
          <w:rFonts w:cs="Arial"/>
          <w:szCs w:val="24"/>
          <w:lang w:val="en-US" w:eastAsia="en-GB"/>
        </w:rPr>
      </w:pPr>
    </w:p>
    <w:p w14:paraId="220FD3A5" w14:textId="66DDB20F" w:rsidR="009E3E08" w:rsidRPr="009E3E08" w:rsidRDefault="009E3E08" w:rsidP="002C06C1">
      <w:pPr>
        <w:ind w:left="720"/>
        <w:jc w:val="both"/>
        <w:rPr>
          <w:rFonts w:cs="Arial"/>
          <w:szCs w:val="24"/>
          <w:lang w:val="en-US" w:eastAsia="en-GB"/>
        </w:rPr>
      </w:pPr>
      <w:r w:rsidRPr="009E3E08">
        <w:rPr>
          <w:rFonts w:cs="Arial"/>
          <w:szCs w:val="24"/>
          <w:lang w:val="en-US" w:eastAsia="en-GB"/>
        </w:rPr>
        <w:t xml:space="preserve">The relevant risks contained in the registers are </w:t>
      </w:r>
      <w:r w:rsidRPr="009E3E08">
        <w:rPr>
          <w:rFonts w:cs="Arial"/>
          <w:szCs w:val="24"/>
          <w:lang w:eastAsia="en-GB"/>
        </w:rPr>
        <w:t>summarised</w:t>
      </w:r>
      <w:r w:rsidRPr="009E3E08">
        <w:rPr>
          <w:rFonts w:cs="Arial"/>
          <w:szCs w:val="24"/>
          <w:lang w:val="en-US" w:eastAsia="en-GB"/>
        </w:rPr>
        <w:t xml:space="preserve"> in the table below. </w:t>
      </w:r>
      <w:r w:rsidR="007E467A">
        <w:rPr>
          <w:rFonts w:cs="Arial"/>
          <w:szCs w:val="24"/>
          <w:lang w:val="en-US" w:eastAsia="en-GB"/>
        </w:rPr>
        <w:t xml:space="preserve">     </w:t>
      </w:r>
      <w:r w:rsidRPr="009E3E08">
        <w:rPr>
          <w:rFonts w:cs="Arial"/>
          <w:b/>
          <w:bCs/>
          <w:szCs w:val="24"/>
          <w:lang w:val="en-US" w:eastAsia="en-GB"/>
        </w:rPr>
        <w:t>No</w:t>
      </w:r>
    </w:p>
    <w:p w14:paraId="543717DD" w14:textId="77777777" w:rsidR="009E3E08" w:rsidRPr="009E3E08" w:rsidRDefault="009E3E08" w:rsidP="00383A97">
      <w:pPr>
        <w:jc w:val="both"/>
        <w:rPr>
          <w:rFonts w:cs="Arial"/>
          <w:szCs w:val="24"/>
          <w:lang w:val="en-US" w:eastAsia="en-GB"/>
        </w:rPr>
      </w:pPr>
    </w:p>
    <w:p w14:paraId="609B5898" w14:textId="30828E69" w:rsidR="009E3E08" w:rsidRPr="009E3E08" w:rsidRDefault="009E3E08" w:rsidP="00383A97">
      <w:pPr>
        <w:ind w:left="-567"/>
        <w:jc w:val="both"/>
      </w:pPr>
      <w:r w:rsidRPr="009E3E08">
        <w:tab/>
      </w:r>
      <w:r w:rsidR="00536B5C">
        <w:tab/>
      </w:r>
      <w:r w:rsidRPr="009E3E08">
        <w:t xml:space="preserve">The following key risks should be taken onto account when agreeing the </w:t>
      </w:r>
      <w:r>
        <w:tab/>
      </w:r>
      <w:r>
        <w:tab/>
      </w:r>
      <w:r>
        <w:tab/>
      </w:r>
      <w:r w:rsidRPr="009E3E08">
        <w:t xml:space="preserve">recommendations </w:t>
      </w:r>
      <w:r w:rsidR="00536B5C">
        <w:t xml:space="preserve">in this </w:t>
      </w:r>
      <w:r w:rsidRPr="009E3E08">
        <w:t>report:</w:t>
      </w:r>
    </w:p>
    <w:p w14:paraId="7583FA52" w14:textId="75057369" w:rsidR="00C53F1A" w:rsidRDefault="00C53F1A" w:rsidP="32A5CC97">
      <w:pPr>
        <w:tabs>
          <w:tab w:val="left" w:pos="5610"/>
        </w:tabs>
        <w:rPr>
          <w:szCs w:val="24"/>
          <w:lang w:val="en-US" w:eastAsia="en-GB"/>
        </w:rPr>
      </w:pPr>
    </w:p>
    <w:tbl>
      <w:tblPr>
        <w:tblW w:w="9925" w:type="dxa"/>
        <w:tblCellMar>
          <w:left w:w="10" w:type="dxa"/>
          <w:right w:w="10" w:type="dxa"/>
        </w:tblCellMar>
        <w:tblLook w:val="04A0" w:firstRow="1" w:lastRow="0" w:firstColumn="1" w:lastColumn="0" w:noHBand="0" w:noVBand="1"/>
        <w:tblCaption w:val="Risk description table"/>
        <w:tblDescription w:val="Risk description table listing risk management implications "/>
      </w:tblPr>
      <w:tblGrid>
        <w:gridCol w:w="3210"/>
        <w:gridCol w:w="5277"/>
        <w:gridCol w:w="1438"/>
      </w:tblGrid>
      <w:tr w:rsidR="00380F87" w14:paraId="1404D484" w14:textId="77777777" w:rsidTr="1D92DD5B">
        <w:trPr>
          <w:tblHeader/>
        </w:trPr>
        <w:tc>
          <w:tcPr>
            <w:tcW w:w="3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bookmarkEnd w:id="8"/>
          <w:p w14:paraId="756F1795" w14:textId="77777777" w:rsidR="00380F87" w:rsidRDefault="00380F87" w:rsidP="00192A83">
            <w:pPr>
              <w:spacing w:line="247" w:lineRule="auto"/>
              <w:ind w:right="141"/>
              <w:rPr>
                <w:rFonts w:cs="Arial"/>
                <w:b/>
                <w:bCs/>
                <w:szCs w:val="24"/>
                <w:lang w:val="en-US" w:eastAsia="en-GB"/>
              </w:rPr>
            </w:pPr>
            <w:r>
              <w:rPr>
                <w:rFonts w:cs="Arial"/>
                <w:b/>
                <w:bCs/>
                <w:szCs w:val="24"/>
                <w:lang w:val="en-US" w:eastAsia="en-GB"/>
              </w:rPr>
              <w:lastRenderedPageBreak/>
              <w:t>Risk Description</w:t>
            </w:r>
          </w:p>
        </w:tc>
        <w:tc>
          <w:tcPr>
            <w:tcW w:w="5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41E899FA" w14:textId="77777777" w:rsidR="00380F87" w:rsidRDefault="00380F87" w:rsidP="00192A83">
            <w:pPr>
              <w:spacing w:line="247" w:lineRule="auto"/>
              <w:ind w:right="141"/>
              <w:rPr>
                <w:rFonts w:cs="Arial"/>
                <w:b/>
                <w:bCs/>
                <w:szCs w:val="24"/>
                <w:lang w:val="en-US" w:eastAsia="en-GB"/>
              </w:rPr>
            </w:pPr>
            <w:r>
              <w:rPr>
                <w:rFonts w:cs="Arial"/>
                <w:b/>
                <w:bCs/>
                <w:szCs w:val="24"/>
                <w:lang w:val="en-US" w:eastAsia="en-GB"/>
              </w:rPr>
              <w:t>Mitigations</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367E690" w14:textId="77777777" w:rsidR="00380F87" w:rsidRDefault="00380F87" w:rsidP="00192A83">
            <w:pPr>
              <w:spacing w:line="247" w:lineRule="auto"/>
              <w:ind w:left="171" w:right="141"/>
              <w:rPr>
                <w:rFonts w:cs="Arial"/>
                <w:b/>
                <w:bCs/>
                <w:szCs w:val="24"/>
                <w:lang w:val="en-US" w:eastAsia="en-GB"/>
              </w:rPr>
            </w:pPr>
            <w:r>
              <w:rPr>
                <w:rFonts w:cs="Arial"/>
                <w:b/>
                <w:bCs/>
                <w:szCs w:val="24"/>
                <w:lang w:val="en-US" w:eastAsia="en-GB"/>
              </w:rPr>
              <w:t>RAG Status</w:t>
            </w:r>
          </w:p>
        </w:tc>
      </w:tr>
      <w:tr w:rsidR="00380F87" w14:paraId="4B1F0661" w14:textId="77777777" w:rsidTr="004E5B8F">
        <w:tc>
          <w:tcPr>
            <w:tcW w:w="3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8599A42" w14:textId="3F1C82E4" w:rsidR="00380F87" w:rsidRDefault="56C6A64A" w:rsidP="00192A83">
            <w:pPr>
              <w:spacing w:line="247" w:lineRule="auto"/>
              <w:ind w:right="141"/>
              <w:rPr>
                <w:szCs w:val="24"/>
                <w:lang w:val="en-US"/>
              </w:rPr>
            </w:pPr>
            <w:r w:rsidRPr="32A5CC97">
              <w:rPr>
                <w:rFonts w:eastAsia="Arial" w:cs="Arial"/>
                <w:sz w:val="22"/>
                <w:szCs w:val="22"/>
                <w:lang w:val="en-US"/>
              </w:rPr>
              <w:t xml:space="preserve">By not adopting the plans for ancillary space, the Council will be </w:t>
            </w:r>
            <w:r w:rsidR="009E3E08">
              <w:rPr>
                <w:rFonts w:eastAsia="Arial" w:cs="Arial"/>
                <w:sz w:val="22"/>
                <w:szCs w:val="22"/>
                <w:lang w:val="en-US"/>
              </w:rPr>
              <w:t>unable to close the Civic Centre</w:t>
            </w:r>
          </w:p>
        </w:tc>
        <w:tc>
          <w:tcPr>
            <w:tcW w:w="5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98E33D4" w14:textId="513C10DF" w:rsidR="00380F87" w:rsidRDefault="56C6A64A" w:rsidP="005469DF">
            <w:pPr>
              <w:pStyle w:val="ListParagraph"/>
              <w:numPr>
                <w:ilvl w:val="0"/>
                <w:numId w:val="4"/>
              </w:numPr>
              <w:suppressAutoHyphens/>
              <w:autoSpaceDN w:val="0"/>
              <w:spacing w:line="247" w:lineRule="auto"/>
              <w:ind w:right="141"/>
              <w:rPr>
                <w:rFonts w:eastAsia="Arial" w:cs="Arial"/>
                <w:sz w:val="22"/>
                <w:szCs w:val="22"/>
                <w:lang w:val="en-US"/>
              </w:rPr>
            </w:pPr>
            <w:r w:rsidRPr="32A5CC97">
              <w:rPr>
                <w:rFonts w:eastAsia="Arial" w:cs="Arial"/>
                <w:sz w:val="22"/>
                <w:szCs w:val="22"/>
                <w:lang w:val="en-US"/>
              </w:rPr>
              <w:t xml:space="preserve">To </w:t>
            </w:r>
            <w:r w:rsidR="009E3E08">
              <w:rPr>
                <w:rFonts w:eastAsia="Arial" w:cs="Arial"/>
                <w:sz w:val="22"/>
                <w:szCs w:val="22"/>
                <w:lang w:val="en-US"/>
              </w:rPr>
              <w:t>agree the recommendation of this report</w:t>
            </w:r>
          </w:p>
          <w:p w14:paraId="07DCD158" w14:textId="505D5E3C" w:rsidR="00380F87" w:rsidRDefault="56C6A64A" w:rsidP="005469DF">
            <w:pPr>
              <w:pStyle w:val="ListParagraph"/>
              <w:numPr>
                <w:ilvl w:val="0"/>
                <w:numId w:val="4"/>
              </w:numPr>
              <w:suppressAutoHyphens/>
              <w:autoSpaceDN w:val="0"/>
              <w:spacing w:line="247" w:lineRule="auto"/>
              <w:ind w:right="141"/>
              <w:rPr>
                <w:rFonts w:eastAsia="Arial" w:cs="Arial"/>
                <w:sz w:val="22"/>
                <w:szCs w:val="22"/>
                <w:lang w:val="en-US"/>
              </w:rPr>
            </w:pPr>
            <w:r w:rsidRPr="32A5CC97">
              <w:rPr>
                <w:rFonts w:eastAsia="Arial" w:cs="Arial"/>
                <w:sz w:val="22"/>
                <w:szCs w:val="22"/>
                <w:lang w:val="en-US"/>
              </w:rPr>
              <w:t>To maintain service delivery in the Civic Centre (albeit in concentrated locations) until such time as the new spaces are ready</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14:paraId="1BD16511" w14:textId="18E234BE" w:rsidR="00380F87" w:rsidRDefault="00380F87" w:rsidP="32A5CC97">
            <w:pPr>
              <w:spacing w:line="247" w:lineRule="auto"/>
              <w:ind w:left="171" w:right="141"/>
              <w:jc w:val="center"/>
              <w:rPr>
                <w:szCs w:val="24"/>
                <w:lang w:val="en-US" w:eastAsia="en-GB"/>
              </w:rPr>
            </w:pPr>
            <w:r w:rsidRPr="32A5CC97">
              <w:rPr>
                <w:rFonts w:cs="Arial"/>
                <w:lang w:val="en-US" w:eastAsia="en-GB"/>
              </w:rPr>
              <w:t>Amber</w:t>
            </w:r>
          </w:p>
        </w:tc>
      </w:tr>
      <w:tr w:rsidR="32A5CC97" w14:paraId="69728E63" w14:textId="77777777" w:rsidTr="004E5B8F">
        <w:tc>
          <w:tcPr>
            <w:tcW w:w="3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DA31DED" w14:textId="49A79D89" w:rsidR="56C6A64A" w:rsidRDefault="56C6A64A" w:rsidP="32A5CC97">
            <w:pPr>
              <w:spacing w:line="247" w:lineRule="auto"/>
              <w:rPr>
                <w:szCs w:val="24"/>
                <w:lang w:val="en-US"/>
              </w:rPr>
            </w:pPr>
            <w:r w:rsidRPr="32A5CC97">
              <w:rPr>
                <w:rFonts w:eastAsia="Arial" w:cs="Arial"/>
                <w:sz w:val="22"/>
                <w:szCs w:val="22"/>
                <w:lang w:val="en-US"/>
              </w:rPr>
              <w:t>Reduced level of car parking impacts the agility of the workforce</w:t>
            </w:r>
          </w:p>
        </w:tc>
        <w:tc>
          <w:tcPr>
            <w:tcW w:w="5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6E6180A" w14:textId="2A1E63FF" w:rsidR="56C6A64A" w:rsidRDefault="56C6A64A" w:rsidP="005469DF">
            <w:pPr>
              <w:pStyle w:val="ListParagraph"/>
              <w:numPr>
                <w:ilvl w:val="0"/>
                <w:numId w:val="3"/>
              </w:numPr>
              <w:rPr>
                <w:rFonts w:eastAsia="Arial" w:cs="Arial"/>
                <w:sz w:val="22"/>
                <w:szCs w:val="22"/>
                <w:lang w:val="en-US"/>
              </w:rPr>
            </w:pPr>
            <w:r w:rsidRPr="32A5CC97">
              <w:rPr>
                <w:rFonts w:eastAsia="Arial" w:cs="Arial"/>
                <w:sz w:val="22"/>
                <w:szCs w:val="22"/>
                <w:lang w:val="en-US"/>
              </w:rPr>
              <w:t>Staff parking</w:t>
            </w:r>
            <w:r w:rsidR="50D608EE" w:rsidRPr="32A5CC97">
              <w:rPr>
                <w:rFonts w:eastAsia="Arial" w:cs="Arial"/>
                <w:sz w:val="22"/>
                <w:szCs w:val="22"/>
                <w:lang w:val="en-US"/>
              </w:rPr>
              <w:t xml:space="preserve"> and / or appropriate permits</w:t>
            </w:r>
            <w:r w:rsidRPr="32A5CC97">
              <w:rPr>
                <w:rFonts w:eastAsia="Arial" w:cs="Arial"/>
                <w:sz w:val="22"/>
                <w:szCs w:val="22"/>
                <w:lang w:val="en-US"/>
              </w:rPr>
              <w:t xml:space="preserve"> to be provided on sites for those likely to need it for their jobs</w:t>
            </w:r>
          </w:p>
          <w:p w14:paraId="0ABD528C" w14:textId="05BF8018" w:rsidR="56C6A64A" w:rsidRDefault="56C6A64A" w:rsidP="005469DF">
            <w:pPr>
              <w:pStyle w:val="ListParagraph"/>
              <w:numPr>
                <w:ilvl w:val="0"/>
                <w:numId w:val="3"/>
              </w:numPr>
              <w:rPr>
                <w:rFonts w:eastAsia="Arial" w:cs="Arial"/>
                <w:sz w:val="22"/>
                <w:szCs w:val="22"/>
                <w:lang w:val="en-US"/>
              </w:rPr>
            </w:pPr>
            <w:r w:rsidRPr="32A5CC97">
              <w:rPr>
                <w:rFonts w:eastAsia="Arial" w:cs="Arial"/>
                <w:sz w:val="22"/>
                <w:szCs w:val="22"/>
                <w:lang w:val="en-US"/>
              </w:rPr>
              <w:t>Travel plan to assess current requirements and the trend for modal shift</w:t>
            </w:r>
          </w:p>
          <w:p w14:paraId="79F6A743" w14:textId="3291851B" w:rsidR="56C6A64A" w:rsidRDefault="56C6A64A" w:rsidP="005469DF">
            <w:pPr>
              <w:pStyle w:val="ListParagraph"/>
              <w:numPr>
                <w:ilvl w:val="0"/>
                <w:numId w:val="3"/>
              </w:numPr>
              <w:spacing w:line="247" w:lineRule="auto"/>
              <w:rPr>
                <w:rFonts w:eastAsia="Arial" w:cs="Arial"/>
                <w:sz w:val="22"/>
                <w:szCs w:val="22"/>
                <w:lang w:val="en-US"/>
              </w:rPr>
            </w:pPr>
            <w:r w:rsidRPr="32A5CC97">
              <w:rPr>
                <w:rFonts w:eastAsia="Arial" w:cs="Arial"/>
                <w:sz w:val="22"/>
                <w:szCs w:val="22"/>
                <w:lang w:val="en-US"/>
              </w:rPr>
              <w:t>Improved cycle and footpath links across the borough as part of the borough wide transport strategy</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14:paraId="350DD352" w14:textId="18E234BE" w:rsidR="56C6A64A" w:rsidRDefault="56C6A64A" w:rsidP="32A5CC97">
            <w:pPr>
              <w:spacing w:line="247" w:lineRule="auto"/>
              <w:ind w:left="171" w:right="141"/>
              <w:jc w:val="center"/>
              <w:rPr>
                <w:szCs w:val="24"/>
                <w:lang w:val="en-US" w:eastAsia="en-GB"/>
              </w:rPr>
            </w:pPr>
            <w:r w:rsidRPr="32A5CC97">
              <w:rPr>
                <w:rFonts w:cs="Arial"/>
                <w:lang w:val="en-US" w:eastAsia="en-GB"/>
              </w:rPr>
              <w:t>Amber</w:t>
            </w:r>
          </w:p>
          <w:p w14:paraId="573C4CA8" w14:textId="3173CDE9" w:rsidR="32A5CC97" w:rsidRDefault="32A5CC97" w:rsidP="32A5CC97">
            <w:pPr>
              <w:spacing w:line="247" w:lineRule="auto"/>
              <w:rPr>
                <w:szCs w:val="24"/>
                <w:lang w:val="en-US" w:eastAsia="en-GB"/>
              </w:rPr>
            </w:pPr>
          </w:p>
        </w:tc>
      </w:tr>
      <w:tr w:rsidR="009B27F1" w14:paraId="1EEF3C3D" w14:textId="77777777" w:rsidTr="00DB76B6">
        <w:tc>
          <w:tcPr>
            <w:tcW w:w="3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039D48E" w14:textId="0E382A5C" w:rsidR="009B27F1" w:rsidRPr="32A5CC97" w:rsidRDefault="003847BA" w:rsidP="32A5CC97">
            <w:pPr>
              <w:spacing w:line="247" w:lineRule="auto"/>
              <w:rPr>
                <w:sz w:val="22"/>
                <w:szCs w:val="22"/>
                <w:lang w:val="en-US"/>
              </w:rPr>
            </w:pPr>
            <w:r>
              <w:rPr>
                <w:sz w:val="22"/>
                <w:szCs w:val="22"/>
                <w:lang w:val="en-US"/>
              </w:rPr>
              <w:t>P</w:t>
            </w:r>
            <w:r w:rsidRPr="32A5CC97">
              <w:rPr>
                <w:sz w:val="22"/>
                <w:szCs w:val="22"/>
                <w:lang w:val="en-US"/>
              </w:rPr>
              <w:t>ublic access to Council Services becomes confused and unclear</w:t>
            </w:r>
          </w:p>
        </w:tc>
        <w:tc>
          <w:tcPr>
            <w:tcW w:w="5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68B4DC7" w14:textId="77777777" w:rsidR="00307DBF" w:rsidRDefault="00307DBF" w:rsidP="005469DF">
            <w:pPr>
              <w:pStyle w:val="ListParagraph"/>
              <w:numPr>
                <w:ilvl w:val="0"/>
                <w:numId w:val="3"/>
              </w:numPr>
              <w:rPr>
                <w:rFonts w:ascii="Symbol" w:eastAsia="Symbol" w:hAnsi="Symbol" w:cs="Symbol"/>
                <w:szCs w:val="24"/>
                <w:lang w:val="en-US"/>
              </w:rPr>
            </w:pPr>
            <w:r w:rsidRPr="32A5CC97">
              <w:rPr>
                <w:sz w:val="22"/>
                <w:szCs w:val="22"/>
                <w:lang w:val="en-US"/>
              </w:rPr>
              <w:t>Clear communications with staff to provide clarity of intention and changes that impact them</w:t>
            </w:r>
          </w:p>
          <w:p w14:paraId="5933AFEC" w14:textId="77777777" w:rsidR="00307DBF" w:rsidRDefault="00307DBF" w:rsidP="005469DF">
            <w:pPr>
              <w:pStyle w:val="ListParagraph"/>
              <w:numPr>
                <w:ilvl w:val="0"/>
                <w:numId w:val="3"/>
              </w:numPr>
              <w:rPr>
                <w:szCs w:val="24"/>
                <w:lang w:val="en-US"/>
              </w:rPr>
            </w:pPr>
            <w:r w:rsidRPr="32A5CC97">
              <w:rPr>
                <w:sz w:val="22"/>
                <w:szCs w:val="22"/>
                <w:lang w:val="en-US"/>
              </w:rPr>
              <w:t>Campaign to provide clarity to the public</w:t>
            </w:r>
          </w:p>
          <w:p w14:paraId="359C2593" w14:textId="2EF0C87A" w:rsidR="009B27F1" w:rsidRPr="32A5CC97" w:rsidRDefault="00307DBF" w:rsidP="005469DF">
            <w:pPr>
              <w:pStyle w:val="ListParagraph"/>
              <w:numPr>
                <w:ilvl w:val="0"/>
                <w:numId w:val="3"/>
              </w:numPr>
              <w:rPr>
                <w:sz w:val="22"/>
                <w:szCs w:val="22"/>
                <w:lang w:val="en-US"/>
              </w:rPr>
            </w:pPr>
            <w:r w:rsidRPr="32A5CC97">
              <w:rPr>
                <w:sz w:val="22"/>
                <w:szCs w:val="22"/>
                <w:lang w:val="en-US"/>
              </w:rPr>
              <w:t>To provide certainty of timescale</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14:paraId="425A5803" w14:textId="458CD29A" w:rsidR="009B27F1" w:rsidRPr="32A5CC97" w:rsidRDefault="009574C6" w:rsidP="00A7544E">
            <w:pPr>
              <w:spacing w:line="247" w:lineRule="auto"/>
              <w:ind w:left="171" w:right="141"/>
              <w:jc w:val="center"/>
              <w:rPr>
                <w:szCs w:val="24"/>
                <w:lang w:val="en-US" w:eastAsia="en-GB"/>
              </w:rPr>
            </w:pPr>
            <w:r>
              <w:rPr>
                <w:szCs w:val="24"/>
                <w:lang w:val="en-US" w:eastAsia="en-GB"/>
              </w:rPr>
              <w:t>Amber</w:t>
            </w:r>
          </w:p>
        </w:tc>
      </w:tr>
      <w:tr w:rsidR="00162B50" w:rsidRPr="005F54C3" w14:paraId="508AF1BA" w14:textId="77777777" w:rsidTr="00162B50">
        <w:tc>
          <w:tcPr>
            <w:tcW w:w="3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DBD99DE" w14:textId="77777777" w:rsidR="00162B50" w:rsidRPr="00162B50" w:rsidRDefault="00162B50" w:rsidP="00FD51CC">
            <w:pPr>
              <w:spacing w:line="247" w:lineRule="auto"/>
              <w:rPr>
                <w:sz w:val="22"/>
                <w:szCs w:val="22"/>
                <w:lang w:val="en-US"/>
              </w:rPr>
            </w:pPr>
            <w:r w:rsidRPr="00162B50">
              <w:rPr>
                <w:sz w:val="22"/>
                <w:szCs w:val="22"/>
                <w:lang w:val="en-US"/>
              </w:rPr>
              <w:t>Removal of means for residents to pay Council in cash (or with cards if this is the case) leads to a reduction in income and an increase in bad debts.</w:t>
            </w:r>
          </w:p>
        </w:tc>
        <w:tc>
          <w:tcPr>
            <w:tcW w:w="5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DC4AEFD" w14:textId="4CF44E9E" w:rsidR="00162B50" w:rsidRPr="00162B50" w:rsidRDefault="00162B50" w:rsidP="005469DF">
            <w:pPr>
              <w:pStyle w:val="ListParagraph"/>
              <w:numPr>
                <w:ilvl w:val="0"/>
                <w:numId w:val="3"/>
              </w:numPr>
              <w:rPr>
                <w:sz w:val="22"/>
                <w:szCs w:val="22"/>
                <w:lang w:val="en-US"/>
              </w:rPr>
            </w:pPr>
            <w:r w:rsidRPr="00162B50">
              <w:rPr>
                <w:sz w:val="22"/>
                <w:szCs w:val="22"/>
                <w:lang w:val="en-US"/>
              </w:rPr>
              <w:t xml:space="preserve">It is planned to move the Council to handling a minimum amount of cash through improving our on-line payment methods, making it easier for the residents to transact, handling cash through 3rd party vendors and moving any residual enquires on payments to the general information provision through </w:t>
            </w:r>
            <w:r w:rsidR="00D63B94" w:rsidRPr="00162B50">
              <w:rPr>
                <w:sz w:val="22"/>
                <w:szCs w:val="22"/>
                <w:lang w:val="en-US"/>
              </w:rPr>
              <w:t>libraries</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14:paraId="7D7A1BD7" w14:textId="77777777" w:rsidR="00162B50" w:rsidRPr="00162B50" w:rsidRDefault="00162B50" w:rsidP="00FD51CC">
            <w:pPr>
              <w:spacing w:line="247" w:lineRule="auto"/>
              <w:jc w:val="center"/>
              <w:rPr>
                <w:szCs w:val="24"/>
                <w:lang w:val="en-US" w:eastAsia="en-GB"/>
              </w:rPr>
            </w:pPr>
            <w:r w:rsidRPr="00162B50">
              <w:rPr>
                <w:szCs w:val="24"/>
                <w:lang w:val="en-US" w:eastAsia="en-GB"/>
              </w:rPr>
              <w:t>Amber</w:t>
            </w:r>
          </w:p>
        </w:tc>
      </w:tr>
      <w:tr w:rsidR="00162B50" w:rsidRPr="005F54C3" w14:paraId="1E59E0DC" w14:textId="77777777" w:rsidTr="00162B50">
        <w:tc>
          <w:tcPr>
            <w:tcW w:w="3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D6858B0" w14:textId="77777777" w:rsidR="00162B50" w:rsidRPr="00162B50" w:rsidRDefault="00162B50" w:rsidP="00FD51CC">
            <w:pPr>
              <w:spacing w:line="247" w:lineRule="auto"/>
              <w:rPr>
                <w:sz w:val="22"/>
                <w:szCs w:val="22"/>
                <w:lang w:val="en-US"/>
              </w:rPr>
            </w:pPr>
            <w:r w:rsidRPr="00162B50">
              <w:rPr>
                <w:sz w:val="22"/>
                <w:szCs w:val="22"/>
                <w:lang w:val="en-US"/>
              </w:rPr>
              <w:t xml:space="preserve">Dissemination of services leads to increased travel/journeys for residents. </w:t>
            </w:r>
          </w:p>
        </w:tc>
        <w:tc>
          <w:tcPr>
            <w:tcW w:w="5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22FED21" w14:textId="5BF2E328" w:rsidR="00AB2030" w:rsidRDefault="00AB2030" w:rsidP="005469DF">
            <w:pPr>
              <w:pStyle w:val="ListParagraph"/>
              <w:numPr>
                <w:ilvl w:val="0"/>
                <w:numId w:val="3"/>
              </w:numPr>
              <w:rPr>
                <w:sz w:val="22"/>
                <w:szCs w:val="22"/>
                <w:lang w:val="en-US"/>
              </w:rPr>
            </w:pPr>
            <w:r>
              <w:rPr>
                <w:sz w:val="22"/>
                <w:szCs w:val="22"/>
                <w:lang w:val="en-US"/>
              </w:rPr>
              <w:t>A bene</w:t>
            </w:r>
            <w:r w:rsidR="004147D3">
              <w:rPr>
                <w:sz w:val="22"/>
                <w:szCs w:val="22"/>
                <w:lang w:val="en-US"/>
              </w:rPr>
              <w:t xml:space="preserve">fit from most of the dissemination is that the service is delivered closer to community and joined up with other services residents currently </w:t>
            </w:r>
            <w:r w:rsidR="007D1496">
              <w:rPr>
                <w:sz w:val="22"/>
                <w:szCs w:val="22"/>
                <w:lang w:val="en-US"/>
              </w:rPr>
              <w:t>use.</w:t>
            </w:r>
          </w:p>
          <w:p w14:paraId="271F5C43" w14:textId="0861FCE7" w:rsidR="00162B50" w:rsidRPr="00162B50" w:rsidRDefault="00162B50" w:rsidP="005469DF">
            <w:pPr>
              <w:pStyle w:val="ListParagraph"/>
              <w:numPr>
                <w:ilvl w:val="0"/>
                <w:numId w:val="3"/>
              </w:numPr>
              <w:rPr>
                <w:sz w:val="22"/>
                <w:szCs w:val="22"/>
                <w:lang w:val="en-US"/>
              </w:rPr>
            </w:pPr>
            <w:r w:rsidRPr="00162B50">
              <w:rPr>
                <w:sz w:val="22"/>
                <w:szCs w:val="22"/>
                <w:lang w:val="en-US"/>
              </w:rPr>
              <w:t>Campaign to provide clarity to the public</w:t>
            </w:r>
          </w:p>
          <w:p w14:paraId="792347C9" w14:textId="77777777" w:rsidR="00162B50" w:rsidRPr="00162B50" w:rsidRDefault="00162B50" w:rsidP="005469DF">
            <w:pPr>
              <w:pStyle w:val="ListParagraph"/>
              <w:numPr>
                <w:ilvl w:val="0"/>
                <w:numId w:val="3"/>
              </w:numPr>
              <w:rPr>
                <w:sz w:val="22"/>
                <w:szCs w:val="22"/>
                <w:lang w:val="en-US"/>
              </w:rPr>
            </w:pPr>
            <w:r w:rsidRPr="00162B50">
              <w:rPr>
                <w:sz w:val="22"/>
                <w:szCs w:val="22"/>
                <w:lang w:val="en-US"/>
              </w:rPr>
              <w:t>Improved cycle and footpath links across the borough as part of the borough wide transport strategy</w:t>
            </w:r>
          </w:p>
          <w:p w14:paraId="7E442362" w14:textId="167107E2" w:rsidR="00162B50" w:rsidRPr="00CC2001" w:rsidRDefault="00162B50" w:rsidP="005469DF">
            <w:pPr>
              <w:pStyle w:val="ListParagraph"/>
              <w:numPr>
                <w:ilvl w:val="0"/>
                <w:numId w:val="3"/>
              </w:numPr>
              <w:rPr>
                <w:sz w:val="22"/>
                <w:szCs w:val="22"/>
                <w:lang w:val="en-US"/>
              </w:rPr>
            </w:pPr>
            <w:r w:rsidRPr="00162B50">
              <w:rPr>
                <w:sz w:val="22"/>
                <w:szCs w:val="22"/>
                <w:lang w:val="en-US"/>
              </w:rPr>
              <w:t>Improving online services</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14:paraId="170E6588" w14:textId="77777777" w:rsidR="00162B50" w:rsidRPr="00162B50" w:rsidRDefault="00162B50" w:rsidP="00FD51CC">
            <w:pPr>
              <w:spacing w:line="247" w:lineRule="auto"/>
              <w:jc w:val="center"/>
              <w:rPr>
                <w:szCs w:val="24"/>
                <w:lang w:val="en-US" w:eastAsia="en-GB"/>
              </w:rPr>
            </w:pPr>
            <w:r w:rsidRPr="00162B50">
              <w:rPr>
                <w:szCs w:val="24"/>
                <w:lang w:val="en-US" w:eastAsia="en-GB"/>
              </w:rPr>
              <w:t>Amber</w:t>
            </w:r>
          </w:p>
        </w:tc>
      </w:tr>
      <w:tr w:rsidR="00162B50" w:rsidRPr="005F54C3" w14:paraId="35AE86EA" w14:textId="77777777" w:rsidTr="00DB76B6">
        <w:tc>
          <w:tcPr>
            <w:tcW w:w="3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9141237" w14:textId="77777777" w:rsidR="00162B50" w:rsidRPr="00162B50" w:rsidRDefault="00162B50" w:rsidP="00FD51CC">
            <w:pPr>
              <w:spacing w:line="247" w:lineRule="auto"/>
              <w:rPr>
                <w:sz w:val="22"/>
                <w:szCs w:val="22"/>
                <w:lang w:val="en-US"/>
              </w:rPr>
            </w:pPr>
            <w:r w:rsidRPr="00162B50">
              <w:rPr>
                <w:sz w:val="22"/>
                <w:szCs w:val="22"/>
                <w:lang w:val="en-US"/>
              </w:rPr>
              <w:t>Loss of income from Barnet Council has a detrimental impact on the revenue budget</w:t>
            </w:r>
          </w:p>
        </w:tc>
        <w:tc>
          <w:tcPr>
            <w:tcW w:w="5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9B896B1" w14:textId="6EB33B66" w:rsidR="00162B50" w:rsidRPr="00162B50" w:rsidRDefault="0D5446E1" w:rsidP="005469DF">
            <w:pPr>
              <w:pStyle w:val="ListParagraph"/>
              <w:numPr>
                <w:ilvl w:val="0"/>
                <w:numId w:val="3"/>
              </w:numPr>
              <w:rPr>
                <w:sz w:val="22"/>
                <w:szCs w:val="22"/>
                <w:lang w:val="en-US"/>
              </w:rPr>
            </w:pPr>
            <w:r w:rsidRPr="15E6F2CB">
              <w:rPr>
                <w:sz w:val="22"/>
                <w:szCs w:val="22"/>
                <w:lang w:val="en-US"/>
              </w:rPr>
              <w:t>E</w:t>
            </w:r>
            <w:r w:rsidR="408942F0" w:rsidRPr="15E6F2CB">
              <w:rPr>
                <w:sz w:val="22"/>
                <w:szCs w:val="22"/>
                <w:lang w:val="en-US"/>
              </w:rPr>
              <w:t>stimated loss £182k.</w:t>
            </w:r>
          </w:p>
          <w:p w14:paraId="120BADF6" w14:textId="06B978D3" w:rsidR="00162B50" w:rsidRPr="00162B50" w:rsidRDefault="781C7448" w:rsidP="005469DF">
            <w:pPr>
              <w:pStyle w:val="ListParagraph"/>
              <w:numPr>
                <w:ilvl w:val="0"/>
                <w:numId w:val="3"/>
              </w:numPr>
              <w:rPr>
                <w:sz w:val="22"/>
                <w:szCs w:val="22"/>
                <w:lang w:val="en-US"/>
              </w:rPr>
            </w:pPr>
            <w:r w:rsidRPr="15E6F2CB">
              <w:rPr>
                <w:sz w:val="22"/>
                <w:szCs w:val="22"/>
                <w:lang w:val="en-US"/>
              </w:rPr>
              <w:t xml:space="preserve">To be managed within the overall principal </w:t>
            </w:r>
            <w:r w:rsidR="00D63B94" w:rsidRPr="15E6F2CB">
              <w:rPr>
                <w:sz w:val="22"/>
                <w:szCs w:val="22"/>
                <w:lang w:val="en-US"/>
              </w:rPr>
              <w:t>of all</w:t>
            </w:r>
            <w:r w:rsidR="6956BB7F" w:rsidRPr="15E6F2CB">
              <w:rPr>
                <w:sz w:val="22"/>
                <w:szCs w:val="22"/>
                <w:lang w:val="en-US"/>
              </w:rPr>
              <w:t xml:space="preserve"> running costs to be contained within the net revenue budget of £1.833m. </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14:paraId="651D7215" w14:textId="43480C4D" w:rsidR="00162B50" w:rsidRPr="00162B50" w:rsidRDefault="003E024A" w:rsidP="00FD51CC">
            <w:pPr>
              <w:spacing w:line="247" w:lineRule="auto"/>
              <w:jc w:val="center"/>
              <w:rPr>
                <w:lang w:val="en-US" w:eastAsia="en-GB"/>
              </w:rPr>
            </w:pPr>
            <w:r>
              <w:rPr>
                <w:lang w:val="en-US" w:eastAsia="en-GB"/>
              </w:rPr>
              <w:t>Amber</w:t>
            </w:r>
          </w:p>
        </w:tc>
      </w:tr>
      <w:tr w:rsidR="00162B50" w14:paraId="71D46F54" w14:textId="77777777" w:rsidTr="00162B50">
        <w:tc>
          <w:tcPr>
            <w:tcW w:w="3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37A9F72" w14:textId="77777777" w:rsidR="00162B50" w:rsidRPr="00162B50" w:rsidRDefault="00162B50" w:rsidP="00FD51CC">
            <w:pPr>
              <w:spacing w:line="247" w:lineRule="auto"/>
              <w:rPr>
                <w:sz w:val="22"/>
                <w:szCs w:val="22"/>
                <w:lang w:val="en-US"/>
              </w:rPr>
            </w:pPr>
            <w:r w:rsidRPr="00162B50">
              <w:rPr>
                <w:sz w:val="22"/>
                <w:szCs w:val="22"/>
                <w:lang w:val="en-US"/>
              </w:rPr>
              <w:t>New license for Register Office not obtained in time for move to Greenhill Library and Pavilion.</w:t>
            </w:r>
          </w:p>
        </w:tc>
        <w:tc>
          <w:tcPr>
            <w:tcW w:w="5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2438320" w14:textId="6507125E" w:rsidR="00162B50" w:rsidRPr="00162B50" w:rsidRDefault="00162B50" w:rsidP="005469DF">
            <w:pPr>
              <w:pStyle w:val="ListParagraph"/>
              <w:numPr>
                <w:ilvl w:val="0"/>
                <w:numId w:val="3"/>
              </w:numPr>
              <w:rPr>
                <w:sz w:val="22"/>
                <w:szCs w:val="22"/>
                <w:lang w:val="en-US"/>
              </w:rPr>
            </w:pPr>
            <w:r w:rsidRPr="00162B50">
              <w:rPr>
                <w:sz w:val="22"/>
                <w:szCs w:val="22"/>
                <w:lang w:val="en-US"/>
              </w:rPr>
              <w:t xml:space="preserve">Can take up to 9 months </w:t>
            </w:r>
            <w:r w:rsidR="004E5B8F">
              <w:rPr>
                <w:sz w:val="22"/>
                <w:szCs w:val="22"/>
                <w:lang w:val="en-US"/>
              </w:rPr>
              <w:t>–</w:t>
            </w:r>
            <w:r w:rsidRPr="00162B50">
              <w:rPr>
                <w:sz w:val="22"/>
                <w:szCs w:val="22"/>
                <w:lang w:val="en-US"/>
              </w:rPr>
              <w:t xml:space="preserve"> </w:t>
            </w:r>
            <w:r w:rsidR="004E5B8F">
              <w:rPr>
                <w:sz w:val="22"/>
                <w:szCs w:val="22"/>
                <w:lang w:val="en-US"/>
              </w:rPr>
              <w:t>the</w:t>
            </w:r>
            <w:r w:rsidRPr="00162B50">
              <w:rPr>
                <w:sz w:val="22"/>
                <w:szCs w:val="22"/>
                <w:lang w:val="en-US"/>
              </w:rPr>
              <w:t xml:space="preserve"> process has been </w:t>
            </w:r>
            <w:r w:rsidR="004E5B8F">
              <w:rPr>
                <w:sz w:val="22"/>
                <w:szCs w:val="22"/>
                <w:lang w:val="en-US"/>
              </w:rPr>
              <w:t xml:space="preserve">initiated </w:t>
            </w:r>
          </w:p>
          <w:p w14:paraId="430A2AA2" w14:textId="2152F601" w:rsidR="00162B50" w:rsidRPr="00162B50" w:rsidRDefault="004E5B8F" w:rsidP="005469DF">
            <w:pPr>
              <w:pStyle w:val="ListParagraph"/>
              <w:numPr>
                <w:ilvl w:val="0"/>
                <w:numId w:val="3"/>
              </w:numPr>
              <w:rPr>
                <w:sz w:val="22"/>
                <w:szCs w:val="22"/>
                <w:lang w:val="en-US"/>
              </w:rPr>
            </w:pPr>
            <w:r>
              <w:rPr>
                <w:sz w:val="22"/>
                <w:szCs w:val="22"/>
                <w:lang w:val="en-US"/>
              </w:rPr>
              <w:t>Engagement with the GRO and review of the design</w:t>
            </w:r>
            <w:r w:rsidR="00C4266B">
              <w:rPr>
                <w:sz w:val="22"/>
                <w:szCs w:val="22"/>
                <w:lang w:val="en-US"/>
              </w:rPr>
              <w:t xml:space="preserve"> of the space</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14:paraId="781251AE" w14:textId="79A236E0" w:rsidR="00162B50" w:rsidRPr="00162B50" w:rsidRDefault="004E5B8F" w:rsidP="00FD51CC">
            <w:pPr>
              <w:spacing w:line="247" w:lineRule="auto"/>
              <w:jc w:val="center"/>
              <w:rPr>
                <w:szCs w:val="24"/>
                <w:lang w:val="en-US" w:eastAsia="en-GB"/>
              </w:rPr>
            </w:pPr>
            <w:r>
              <w:rPr>
                <w:szCs w:val="24"/>
                <w:lang w:val="en-US" w:eastAsia="en-GB"/>
              </w:rPr>
              <w:t>Amber</w:t>
            </w:r>
          </w:p>
        </w:tc>
      </w:tr>
      <w:tr w:rsidR="00162B50" w14:paraId="54D3F9DC" w14:textId="77777777" w:rsidTr="00162B50">
        <w:tc>
          <w:tcPr>
            <w:tcW w:w="3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DBFD1BD" w14:textId="77777777" w:rsidR="00162B50" w:rsidRPr="00162B50" w:rsidRDefault="00162B50" w:rsidP="00FD51CC">
            <w:pPr>
              <w:spacing w:line="247" w:lineRule="auto"/>
              <w:rPr>
                <w:sz w:val="22"/>
                <w:szCs w:val="22"/>
                <w:lang w:val="en-US"/>
              </w:rPr>
            </w:pPr>
            <w:r w:rsidRPr="00162B50">
              <w:rPr>
                <w:sz w:val="22"/>
                <w:szCs w:val="22"/>
                <w:lang w:val="en-US"/>
              </w:rPr>
              <w:t>The total cost of the capital works to deliver all the ancillary sites detailed in this report exceeds the £1.5m cap</w:t>
            </w:r>
          </w:p>
        </w:tc>
        <w:tc>
          <w:tcPr>
            <w:tcW w:w="5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2DE32FA" w14:textId="77777777" w:rsidR="00162B50" w:rsidRPr="00162B50" w:rsidRDefault="00162B50" w:rsidP="005469DF">
            <w:pPr>
              <w:pStyle w:val="ListParagraph"/>
              <w:numPr>
                <w:ilvl w:val="0"/>
                <w:numId w:val="3"/>
              </w:numPr>
              <w:rPr>
                <w:sz w:val="22"/>
                <w:szCs w:val="22"/>
                <w:lang w:val="en-US"/>
              </w:rPr>
            </w:pPr>
            <w:r w:rsidRPr="00162B50">
              <w:rPr>
                <w:sz w:val="22"/>
                <w:szCs w:val="22"/>
                <w:lang w:val="en-US"/>
              </w:rPr>
              <w:t>Budget monitoring</w:t>
            </w:r>
          </w:p>
          <w:p w14:paraId="61566946" w14:textId="77777777" w:rsidR="00162B50" w:rsidRPr="00162B50" w:rsidRDefault="00162B50" w:rsidP="005469DF">
            <w:pPr>
              <w:pStyle w:val="ListParagraph"/>
              <w:numPr>
                <w:ilvl w:val="0"/>
                <w:numId w:val="3"/>
              </w:numPr>
              <w:rPr>
                <w:sz w:val="22"/>
                <w:szCs w:val="22"/>
                <w:lang w:val="en-US"/>
              </w:rPr>
            </w:pPr>
            <w:r w:rsidRPr="00162B50">
              <w:rPr>
                <w:sz w:val="22"/>
                <w:szCs w:val="22"/>
                <w:lang w:val="en-US"/>
              </w:rPr>
              <w:t>Project Management</w:t>
            </w:r>
          </w:p>
          <w:p w14:paraId="4B119512" w14:textId="77777777" w:rsidR="00162B50" w:rsidRPr="00162B50" w:rsidRDefault="00162B50" w:rsidP="005469DF">
            <w:pPr>
              <w:pStyle w:val="ListParagraph"/>
              <w:numPr>
                <w:ilvl w:val="0"/>
                <w:numId w:val="3"/>
              </w:numPr>
              <w:rPr>
                <w:sz w:val="22"/>
                <w:szCs w:val="22"/>
                <w:lang w:val="en-US"/>
              </w:rPr>
            </w:pPr>
            <w:r w:rsidRPr="00162B50">
              <w:rPr>
                <w:sz w:val="22"/>
                <w:szCs w:val="22"/>
                <w:lang w:val="en-US"/>
              </w:rPr>
              <w:t>Capital plans must be value engineered down to fit within the budget envelope</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14:paraId="7C90A9EE" w14:textId="77777777" w:rsidR="00162B50" w:rsidRPr="00162B50" w:rsidRDefault="00162B50" w:rsidP="00FD51CC">
            <w:pPr>
              <w:spacing w:line="247" w:lineRule="auto"/>
              <w:jc w:val="center"/>
              <w:rPr>
                <w:szCs w:val="24"/>
                <w:lang w:val="en-US" w:eastAsia="en-GB"/>
              </w:rPr>
            </w:pPr>
            <w:r w:rsidRPr="00162B50">
              <w:rPr>
                <w:szCs w:val="24"/>
                <w:lang w:val="en-US" w:eastAsia="en-GB"/>
              </w:rPr>
              <w:t>Amber</w:t>
            </w:r>
          </w:p>
        </w:tc>
      </w:tr>
      <w:tr w:rsidR="00162B50" w14:paraId="73FE42E6" w14:textId="77777777" w:rsidTr="00DB76B6">
        <w:tc>
          <w:tcPr>
            <w:tcW w:w="3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3254410" w14:textId="77777777" w:rsidR="00162B50" w:rsidRPr="00162B50" w:rsidRDefault="00162B50" w:rsidP="00FD51CC">
            <w:pPr>
              <w:spacing w:line="247" w:lineRule="auto"/>
              <w:rPr>
                <w:sz w:val="22"/>
                <w:szCs w:val="22"/>
                <w:lang w:val="en-US"/>
              </w:rPr>
            </w:pPr>
            <w:r w:rsidRPr="00162B50">
              <w:rPr>
                <w:sz w:val="22"/>
                <w:szCs w:val="22"/>
                <w:lang w:val="en-US"/>
              </w:rPr>
              <w:t xml:space="preserve">The spread of services across the borough increases running costs for the estate leading to the revenue budget of £1.833m being insufficient to </w:t>
            </w:r>
            <w:r w:rsidRPr="00162B50">
              <w:rPr>
                <w:sz w:val="22"/>
                <w:szCs w:val="22"/>
                <w:lang w:val="en-US"/>
              </w:rPr>
              <w:lastRenderedPageBreak/>
              <w:t xml:space="preserve">cover the day to day running costs of Forward Drive, the ancillary sites (some of which are temporary until they move into the HNC) and the HNC when completed.  </w:t>
            </w:r>
          </w:p>
        </w:tc>
        <w:tc>
          <w:tcPr>
            <w:tcW w:w="5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7B0FD2B" w14:textId="77777777" w:rsidR="00162B50" w:rsidRPr="00162B50" w:rsidRDefault="00162B50" w:rsidP="005469DF">
            <w:pPr>
              <w:pStyle w:val="ListParagraph"/>
              <w:numPr>
                <w:ilvl w:val="0"/>
                <w:numId w:val="3"/>
              </w:numPr>
              <w:rPr>
                <w:sz w:val="22"/>
                <w:szCs w:val="22"/>
                <w:lang w:val="en-US"/>
              </w:rPr>
            </w:pPr>
            <w:r w:rsidRPr="00162B50">
              <w:rPr>
                <w:sz w:val="22"/>
                <w:szCs w:val="22"/>
                <w:lang w:val="en-US"/>
              </w:rPr>
              <w:lastRenderedPageBreak/>
              <w:t>Two sources of one-off income have been identified that can be used to support running costs as there will be some dual running costs during the transition period</w:t>
            </w:r>
          </w:p>
          <w:p w14:paraId="4BED2EEA" w14:textId="77777777" w:rsidR="00162B50" w:rsidRPr="00162B50" w:rsidRDefault="00162B50" w:rsidP="005469DF">
            <w:pPr>
              <w:pStyle w:val="ListParagraph"/>
              <w:numPr>
                <w:ilvl w:val="0"/>
                <w:numId w:val="3"/>
              </w:numPr>
              <w:rPr>
                <w:sz w:val="22"/>
                <w:szCs w:val="22"/>
                <w:lang w:val="en-US"/>
              </w:rPr>
            </w:pPr>
            <w:r w:rsidRPr="00162B50">
              <w:rPr>
                <w:sz w:val="22"/>
                <w:szCs w:val="22"/>
                <w:lang w:val="en-US"/>
              </w:rPr>
              <w:t>Effective budget monitoring</w:t>
            </w:r>
          </w:p>
          <w:p w14:paraId="652DAE1B" w14:textId="77777777" w:rsidR="00162B50" w:rsidRPr="00162B50" w:rsidRDefault="00162B50" w:rsidP="005469DF">
            <w:pPr>
              <w:pStyle w:val="ListParagraph"/>
              <w:numPr>
                <w:ilvl w:val="0"/>
                <w:numId w:val="3"/>
              </w:numPr>
              <w:rPr>
                <w:sz w:val="22"/>
                <w:szCs w:val="22"/>
                <w:lang w:val="en-US"/>
              </w:rPr>
            </w:pPr>
            <w:r w:rsidRPr="00162B50">
              <w:rPr>
                <w:sz w:val="22"/>
                <w:szCs w:val="22"/>
                <w:lang w:val="en-US"/>
              </w:rPr>
              <w:lastRenderedPageBreak/>
              <w:t>Review FM service delivery model</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14:paraId="247D3F9D" w14:textId="26616AB4" w:rsidR="00162B50" w:rsidRPr="00162B50" w:rsidRDefault="003E024A" w:rsidP="00FD51CC">
            <w:pPr>
              <w:spacing w:line="247" w:lineRule="auto"/>
              <w:jc w:val="center"/>
              <w:rPr>
                <w:szCs w:val="24"/>
                <w:lang w:val="en-US" w:eastAsia="en-GB"/>
              </w:rPr>
            </w:pPr>
            <w:r>
              <w:rPr>
                <w:szCs w:val="24"/>
                <w:lang w:val="en-US" w:eastAsia="en-GB"/>
              </w:rPr>
              <w:lastRenderedPageBreak/>
              <w:t>Amber</w:t>
            </w:r>
          </w:p>
        </w:tc>
      </w:tr>
    </w:tbl>
    <w:bookmarkEnd w:id="9"/>
    <w:bookmarkEnd w:id="10"/>
    <w:p w14:paraId="0249BBDB" w14:textId="1538FCA4" w:rsidR="002A3FEF" w:rsidRDefault="00325C46" w:rsidP="00325C46">
      <w:pPr>
        <w:pStyle w:val="Heading3"/>
        <w:spacing w:before="480" w:after="240"/>
      </w:pPr>
      <w:r>
        <w:t>10.</w:t>
      </w:r>
      <w:r w:rsidR="00232787">
        <w:tab/>
      </w:r>
      <w:r w:rsidR="002A3FEF">
        <w:t>Procurement Implications</w:t>
      </w:r>
    </w:p>
    <w:p w14:paraId="7EF405AE" w14:textId="233A8E02" w:rsidR="0ED3809E" w:rsidRPr="001D6C4B" w:rsidRDefault="00325C46" w:rsidP="00325C46">
      <w:pPr>
        <w:ind w:left="720" w:hanging="720"/>
        <w:jc w:val="both"/>
        <w:rPr>
          <w:szCs w:val="24"/>
        </w:rPr>
      </w:pPr>
      <w:r>
        <w:rPr>
          <w:rFonts w:eastAsia="Arial"/>
          <w:szCs w:val="24"/>
        </w:rPr>
        <w:t>10.1</w:t>
      </w:r>
      <w:r>
        <w:rPr>
          <w:rFonts w:eastAsia="Arial"/>
          <w:szCs w:val="24"/>
        </w:rPr>
        <w:tab/>
      </w:r>
      <w:r w:rsidR="0ED3809E" w:rsidRPr="001D6C4B">
        <w:rPr>
          <w:rFonts w:eastAsia="Arial"/>
          <w:szCs w:val="24"/>
        </w:rPr>
        <w:t>The value of the procurement of a contractor to undertake category A and B fitout work to allow the Citizen Advice Bureau and the Council’s emergency front door services to be able to move in requires cabinet approval but is under the financial threshold values of the Public Contract Regulations 2015. However, a compliant procurement process will be undertaken to identify and appoint a suitably qualified design and build company to undertake the work.</w:t>
      </w:r>
    </w:p>
    <w:p w14:paraId="1BFC4202" w14:textId="7DE8ED41" w:rsidR="0ED3809E" w:rsidRPr="001D6C4B" w:rsidRDefault="0ED3809E" w:rsidP="00383A97">
      <w:pPr>
        <w:jc w:val="both"/>
        <w:rPr>
          <w:szCs w:val="24"/>
        </w:rPr>
      </w:pPr>
      <w:r w:rsidRPr="001D6C4B">
        <w:rPr>
          <w:rFonts w:eastAsia="Arial"/>
          <w:szCs w:val="24"/>
        </w:rPr>
        <w:t xml:space="preserve"> </w:t>
      </w:r>
    </w:p>
    <w:p w14:paraId="07A2140D" w14:textId="53AD0C41" w:rsidR="0ED3809E" w:rsidRPr="001D6C4B" w:rsidRDefault="00325C46" w:rsidP="00325C46">
      <w:pPr>
        <w:ind w:left="720" w:hanging="720"/>
        <w:jc w:val="both"/>
      </w:pPr>
      <w:r w:rsidRPr="705FD1C0">
        <w:rPr>
          <w:rFonts w:eastAsia="Arial"/>
        </w:rPr>
        <w:t>10.2</w:t>
      </w:r>
      <w:r>
        <w:rPr>
          <w:rFonts w:eastAsia="Arial"/>
        </w:rPr>
        <w:tab/>
      </w:r>
      <w:r w:rsidR="0ED3809E" w:rsidRPr="705FD1C0">
        <w:rPr>
          <w:rFonts w:eastAsia="Arial"/>
        </w:rPr>
        <w:t xml:space="preserve">Additionally, as has been stated in the recommendations and the body of the report, there are also </w:t>
      </w:r>
      <w:bookmarkStart w:id="11" w:name="_Int_TOuWzRsH"/>
      <w:r w:rsidR="0ED3809E" w:rsidRPr="705FD1C0">
        <w:rPr>
          <w:rFonts w:eastAsia="Arial"/>
        </w:rPr>
        <w:t>a number of</w:t>
      </w:r>
      <w:bookmarkEnd w:id="11"/>
      <w:r w:rsidR="0ED3809E" w:rsidRPr="705FD1C0">
        <w:rPr>
          <w:rFonts w:eastAsia="Arial"/>
        </w:rPr>
        <w:t xml:space="preserve"> lower value procurements that will be required for the ancillary sites. These procurements will also be undertaken compliant with the Public Contract Regulations and the Contract Procedure Rules.    </w:t>
      </w:r>
    </w:p>
    <w:p w14:paraId="44413A6E" w14:textId="49521FF1" w:rsidR="00333FAA" w:rsidRDefault="00232787" w:rsidP="00383A97">
      <w:pPr>
        <w:pStyle w:val="Heading3"/>
        <w:spacing w:before="480" w:after="240"/>
      </w:pPr>
      <w:r>
        <w:t>11.</w:t>
      </w:r>
      <w:r>
        <w:tab/>
      </w:r>
      <w:r w:rsidR="00DA6DC0">
        <w:t>L</w:t>
      </w:r>
      <w:r w:rsidR="00333FAA">
        <w:t>egal Implications</w:t>
      </w:r>
    </w:p>
    <w:p w14:paraId="4BF51CB8" w14:textId="41D5D9F7" w:rsidR="00566BB2" w:rsidRPr="00566BB2" w:rsidRDefault="303034DA" w:rsidP="007E467A">
      <w:pPr>
        <w:ind w:left="720" w:hanging="720"/>
        <w:jc w:val="both"/>
      </w:pPr>
      <w:r>
        <w:t>11.1</w:t>
      </w:r>
      <w:r w:rsidR="00566BB2">
        <w:tab/>
        <w:t>Under the Local Government act !972 the public have a right to attend formal Committee meetings of the Council except where there are exempt items being discussed.</w:t>
      </w:r>
    </w:p>
    <w:p w14:paraId="155B8A26" w14:textId="77777777" w:rsidR="00566BB2" w:rsidRPr="00566BB2" w:rsidRDefault="00566BB2" w:rsidP="00566BB2">
      <w:pPr>
        <w:jc w:val="both"/>
      </w:pPr>
    </w:p>
    <w:p w14:paraId="78A341ED" w14:textId="7150BFAA" w:rsidR="00566BB2" w:rsidRPr="00566BB2" w:rsidRDefault="59F46126" w:rsidP="007E467A">
      <w:pPr>
        <w:ind w:left="720" w:hanging="720"/>
        <w:jc w:val="both"/>
      </w:pPr>
      <w:r>
        <w:t>11.2</w:t>
      </w:r>
      <w:r w:rsidR="00566BB2">
        <w:tab/>
        <w:t xml:space="preserve">In certain circumstances public notices and documents need to be displayed at the Council’s principal office.  </w:t>
      </w:r>
    </w:p>
    <w:p w14:paraId="5CA827C1" w14:textId="77777777" w:rsidR="00566BB2" w:rsidRDefault="00566BB2" w:rsidP="00383A97">
      <w:pPr>
        <w:jc w:val="both"/>
        <w:rPr>
          <w:b/>
          <w:bCs/>
        </w:rPr>
      </w:pPr>
    </w:p>
    <w:p w14:paraId="6DA25E32" w14:textId="409B3FB4" w:rsidR="26A9ACCC" w:rsidRDefault="00232787" w:rsidP="00383A97">
      <w:pPr>
        <w:jc w:val="both"/>
        <w:rPr>
          <w:b/>
          <w:bCs/>
        </w:rPr>
      </w:pPr>
      <w:r w:rsidRPr="14F57B67">
        <w:rPr>
          <w:b/>
          <w:bCs/>
        </w:rPr>
        <w:t>11.</w:t>
      </w:r>
      <w:r w:rsidR="51CA2AE2" w:rsidRPr="14F57B67">
        <w:rPr>
          <w:b/>
          <w:bCs/>
        </w:rPr>
        <w:t>3</w:t>
      </w:r>
      <w:r>
        <w:tab/>
      </w:r>
      <w:r w:rsidR="26A9ACCC" w:rsidRPr="14F57B67">
        <w:rPr>
          <w:b/>
          <w:bCs/>
        </w:rPr>
        <w:t>Sheldon House</w:t>
      </w:r>
    </w:p>
    <w:p w14:paraId="4203B9F9" w14:textId="49C69C30" w:rsidR="1C9FB0D9" w:rsidRDefault="1C9FB0D9" w:rsidP="00232787">
      <w:pPr>
        <w:spacing w:line="259" w:lineRule="auto"/>
        <w:ind w:left="720"/>
        <w:jc w:val="both"/>
        <w:rPr>
          <w:szCs w:val="24"/>
        </w:rPr>
      </w:pPr>
      <w:r w:rsidRPr="578039D2">
        <w:rPr>
          <w:szCs w:val="24"/>
        </w:rPr>
        <w:t xml:space="preserve">Sheldon House formed part of the Fairview Homes Lexicon Development which </w:t>
      </w:r>
      <w:r w:rsidR="4B7A0FA4" w:rsidRPr="578039D2">
        <w:rPr>
          <w:szCs w:val="24"/>
        </w:rPr>
        <w:t xml:space="preserve">retained the freehold but provided the </w:t>
      </w:r>
      <w:r w:rsidR="760FBF2F" w:rsidRPr="578039D2">
        <w:rPr>
          <w:szCs w:val="24"/>
        </w:rPr>
        <w:t xml:space="preserve">Council </w:t>
      </w:r>
      <w:r w:rsidR="7F748B40" w:rsidRPr="578039D2">
        <w:rPr>
          <w:szCs w:val="24"/>
        </w:rPr>
        <w:t xml:space="preserve">with a 999-year lease </w:t>
      </w:r>
      <w:r w:rsidR="760FBF2F" w:rsidRPr="578039D2">
        <w:rPr>
          <w:szCs w:val="24"/>
        </w:rPr>
        <w:t xml:space="preserve">and </w:t>
      </w:r>
      <w:r w:rsidR="7B2DFDAC" w:rsidRPr="578039D2">
        <w:rPr>
          <w:szCs w:val="24"/>
        </w:rPr>
        <w:t xml:space="preserve">the Council having granted an underlease (of which there are </w:t>
      </w:r>
      <w:r w:rsidR="0024244E">
        <w:rPr>
          <w:szCs w:val="24"/>
        </w:rPr>
        <w:t xml:space="preserve">approximately </w:t>
      </w:r>
      <w:r w:rsidR="7B2DFDAC" w:rsidRPr="578039D2">
        <w:rPr>
          <w:szCs w:val="24"/>
        </w:rPr>
        <w:t xml:space="preserve">8 years remaining) to Concilium LLP. </w:t>
      </w:r>
    </w:p>
    <w:p w14:paraId="293B244D" w14:textId="27152200" w:rsidR="578039D2" w:rsidRDefault="578039D2" w:rsidP="00383A97">
      <w:pPr>
        <w:spacing w:line="259" w:lineRule="auto"/>
        <w:jc w:val="both"/>
        <w:rPr>
          <w:rFonts w:eastAsia="Arial" w:cs="Arial"/>
          <w:szCs w:val="24"/>
        </w:rPr>
      </w:pPr>
    </w:p>
    <w:p w14:paraId="046753F4" w14:textId="17B486C7" w:rsidR="1E6ED775" w:rsidRDefault="00232787" w:rsidP="00232787">
      <w:pPr>
        <w:spacing w:line="259" w:lineRule="auto"/>
        <w:ind w:left="720" w:hanging="720"/>
        <w:jc w:val="both"/>
      </w:pPr>
      <w:r w:rsidRPr="14F57B67">
        <w:rPr>
          <w:rFonts w:eastAsia="Arial" w:cs="Arial"/>
        </w:rPr>
        <w:t>11.</w:t>
      </w:r>
      <w:r w:rsidR="5F0DB89A" w:rsidRPr="14F57B67">
        <w:rPr>
          <w:rFonts w:eastAsia="Arial" w:cs="Arial"/>
        </w:rPr>
        <w:t>4</w:t>
      </w:r>
      <w:r>
        <w:rPr>
          <w:rFonts w:eastAsia="Arial"/>
        </w:rPr>
        <w:tab/>
      </w:r>
      <w:r w:rsidR="1E6ED775" w:rsidRPr="14F57B67">
        <w:rPr>
          <w:rFonts w:eastAsia="Arial" w:cs="Arial"/>
        </w:rPr>
        <w:t>The commercial space</w:t>
      </w:r>
      <w:r w:rsidR="28019C7E" w:rsidRPr="14F57B67">
        <w:rPr>
          <w:rFonts w:eastAsia="Arial" w:cs="Arial"/>
        </w:rPr>
        <w:t xml:space="preserve"> (ground floor units) </w:t>
      </w:r>
      <w:r w:rsidR="1E6ED775" w:rsidRPr="14F57B67">
        <w:rPr>
          <w:rFonts w:eastAsia="Arial" w:cs="Arial"/>
        </w:rPr>
        <w:t xml:space="preserve">is still owned by the LLP, and </w:t>
      </w:r>
      <w:r w:rsidR="00AE0499" w:rsidRPr="14F57B67">
        <w:rPr>
          <w:rFonts w:eastAsia="Arial" w:cs="Arial"/>
        </w:rPr>
        <w:t>subject to agreement</w:t>
      </w:r>
      <w:r w:rsidR="007315A0" w:rsidRPr="14F57B67">
        <w:rPr>
          <w:rFonts w:eastAsia="Arial" w:cs="Arial"/>
        </w:rPr>
        <w:t xml:space="preserve"> </w:t>
      </w:r>
      <w:r w:rsidR="1E6ED775" w:rsidRPr="14F57B67">
        <w:rPr>
          <w:rFonts w:eastAsia="Arial" w:cs="Arial"/>
        </w:rPr>
        <w:t>a further underlease</w:t>
      </w:r>
      <w:r w:rsidR="78D1E097" w:rsidRPr="14F57B67">
        <w:rPr>
          <w:rFonts w:eastAsia="Arial" w:cs="Arial"/>
        </w:rPr>
        <w:t xml:space="preserve"> is required to </w:t>
      </w:r>
      <w:r w:rsidR="1E6ED775" w:rsidRPr="14F57B67">
        <w:rPr>
          <w:rFonts w:eastAsia="Arial" w:cs="Arial"/>
        </w:rPr>
        <w:t>effectively transfer the commercial space from the LLP back to the council. This will then enable the council to grant tenancies or further underleases of the individual units.</w:t>
      </w:r>
    </w:p>
    <w:p w14:paraId="70736CD1" w14:textId="2F339835" w:rsidR="578039D2" w:rsidRDefault="578039D2" w:rsidP="00383A97">
      <w:pPr>
        <w:spacing w:line="259" w:lineRule="auto"/>
        <w:jc w:val="both"/>
        <w:rPr>
          <w:szCs w:val="24"/>
        </w:rPr>
      </w:pPr>
    </w:p>
    <w:p w14:paraId="0DA4034D" w14:textId="15EBC275" w:rsidR="72EF7C55" w:rsidRDefault="00232787" w:rsidP="00232787">
      <w:pPr>
        <w:spacing w:line="259" w:lineRule="auto"/>
        <w:ind w:left="720" w:hanging="720"/>
        <w:jc w:val="both"/>
        <w:rPr>
          <w:rFonts w:eastAsia="Arial" w:cs="Arial"/>
        </w:rPr>
      </w:pPr>
      <w:r w:rsidRPr="14F57B67">
        <w:rPr>
          <w:rFonts w:eastAsia="Arial" w:cs="Arial"/>
        </w:rPr>
        <w:t>11.</w:t>
      </w:r>
      <w:r w:rsidR="76CC3BC4" w:rsidRPr="14F57B67">
        <w:rPr>
          <w:rFonts w:eastAsia="Arial" w:cs="Arial"/>
        </w:rPr>
        <w:t>5</w:t>
      </w:r>
      <w:r>
        <w:rPr>
          <w:rFonts w:eastAsia="Arial"/>
        </w:rPr>
        <w:tab/>
      </w:r>
      <w:r w:rsidR="72EF7C55" w:rsidRPr="14F57B67">
        <w:rPr>
          <w:rFonts w:eastAsia="Arial" w:cs="Arial"/>
        </w:rPr>
        <w:t>The Local Planning Authority has confirmed that both units are appropriate for the intended use</w:t>
      </w:r>
      <w:r w:rsidR="254B66E1" w:rsidRPr="14F57B67">
        <w:rPr>
          <w:rFonts w:eastAsia="Arial" w:cs="Arial"/>
        </w:rPr>
        <w:t xml:space="preserve"> as both are designated as Class E. </w:t>
      </w:r>
    </w:p>
    <w:p w14:paraId="71F94A4F" w14:textId="77777777" w:rsidR="578039D2" w:rsidRDefault="578039D2" w:rsidP="00232787">
      <w:pPr>
        <w:spacing w:line="259" w:lineRule="auto"/>
        <w:ind w:left="720" w:hanging="720"/>
        <w:jc w:val="both"/>
        <w:rPr>
          <w:rFonts w:eastAsia="Arial" w:cs="Arial"/>
          <w:szCs w:val="24"/>
        </w:rPr>
      </w:pPr>
    </w:p>
    <w:p w14:paraId="7451EAB6" w14:textId="3CB686B1" w:rsidR="00FC72B2" w:rsidRDefault="2D1F5F3B" w:rsidP="007E467A">
      <w:pPr>
        <w:ind w:left="720" w:hanging="720"/>
        <w:jc w:val="both"/>
        <w:rPr>
          <w:rFonts w:ascii="Calibri" w:hAnsi="Calibri"/>
          <w:sz w:val="22"/>
          <w:szCs w:val="22"/>
        </w:rPr>
      </w:pPr>
      <w:r>
        <w:lastRenderedPageBreak/>
        <w:t>11.</w:t>
      </w:r>
      <w:r w:rsidR="5BE4B393">
        <w:t>6</w:t>
      </w:r>
      <w:r>
        <w:tab/>
      </w:r>
      <w:r w:rsidR="00FC72B2">
        <w:t>The procurement for the fit out works at two commercial units on the ground floor of Sheldon House, Gayton Road as well as the requirement for low value tender exercises for</w:t>
      </w:r>
      <w:r w:rsidR="007E467A">
        <w:t xml:space="preserve"> </w:t>
      </w:r>
      <w:r w:rsidR="00FC72B2">
        <w:t xml:space="preserve">other ancillary site </w:t>
      </w:r>
      <w:bookmarkStart w:id="12" w:name="_Int_2uItaFq3"/>
      <w:r w:rsidR="00FC72B2">
        <w:t>fit-outs</w:t>
      </w:r>
      <w:bookmarkEnd w:id="12"/>
      <w:r w:rsidR="00FC72B2">
        <w:t xml:space="preserve"> shall be undertaken in accordance with the Public Contract Regulations (2015) (as amended) and the Procurement Principles of fairness, non-</w:t>
      </w:r>
      <w:r>
        <w:tab/>
      </w:r>
      <w:r w:rsidR="00FC72B2">
        <w:t>discrimination and transparency.  HB Law will support the process and ensure it complies</w:t>
      </w:r>
      <w:r w:rsidR="007E467A">
        <w:t xml:space="preserve"> </w:t>
      </w:r>
      <w:r w:rsidR="00FC72B2">
        <w:t xml:space="preserve">with the law and the Council’s Contract Procedure Rules.  </w:t>
      </w:r>
    </w:p>
    <w:p w14:paraId="7F1B118B" w14:textId="77777777" w:rsidR="00FC72B2" w:rsidRDefault="00FC72B2" w:rsidP="00383A97">
      <w:pPr>
        <w:jc w:val="both"/>
        <w:rPr>
          <w:szCs w:val="24"/>
        </w:rPr>
      </w:pPr>
    </w:p>
    <w:p w14:paraId="3007AC33" w14:textId="28262DE3" w:rsidR="26A9ACCC" w:rsidRDefault="00232787" w:rsidP="00383A97">
      <w:pPr>
        <w:jc w:val="both"/>
        <w:rPr>
          <w:b/>
        </w:rPr>
      </w:pPr>
      <w:r w:rsidRPr="14F57B67">
        <w:rPr>
          <w:b/>
          <w:bCs/>
        </w:rPr>
        <w:t>11.</w:t>
      </w:r>
      <w:r w:rsidR="0C18A215" w:rsidRPr="14F57B67">
        <w:rPr>
          <w:b/>
          <w:bCs/>
        </w:rPr>
        <w:t>7</w:t>
      </w:r>
      <w:r>
        <w:tab/>
      </w:r>
      <w:r w:rsidR="26A9ACCC" w:rsidRPr="14F57B67">
        <w:rPr>
          <w:b/>
          <w:bCs/>
        </w:rPr>
        <w:t>Greenhill Library</w:t>
      </w:r>
    </w:p>
    <w:p w14:paraId="096CBE46" w14:textId="6E73AB4C" w:rsidR="578039D2" w:rsidRDefault="745A30A2" w:rsidP="00232787">
      <w:pPr>
        <w:ind w:left="720"/>
        <w:jc w:val="both"/>
      </w:pPr>
      <w:r>
        <w:t xml:space="preserve">The existing </w:t>
      </w:r>
      <w:r w:rsidR="41D57CAC">
        <w:t>999</w:t>
      </w:r>
      <w:r w:rsidR="450279FC">
        <w:t>-</w:t>
      </w:r>
      <w:r w:rsidR="41D57CAC">
        <w:t xml:space="preserve">year </w:t>
      </w:r>
      <w:r>
        <w:t xml:space="preserve">lease </w:t>
      </w:r>
      <w:r w:rsidR="3DA8528F">
        <w:t xml:space="preserve">of part for the Library </w:t>
      </w:r>
      <w:r w:rsidR="17F9B6BE">
        <w:t>F</w:t>
      </w:r>
      <w:r w:rsidR="3DE0001E">
        <w:t>acilities</w:t>
      </w:r>
      <w:r>
        <w:t xml:space="preserve"> </w:t>
      </w:r>
      <w:r w:rsidR="3DE0001E">
        <w:t>from 51 College Road LLP</w:t>
      </w:r>
      <w:r>
        <w:t xml:space="preserve"> </w:t>
      </w:r>
      <w:r w:rsidR="7F3EC698">
        <w:t xml:space="preserve">permits use of the Pavilion for the purposes of Register office </w:t>
      </w:r>
      <w:r w:rsidR="0C76AAA0">
        <w:t>business (between the hours of 08.00 and 22.00)</w:t>
      </w:r>
      <w:r w:rsidR="03E34101">
        <w:t xml:space="preserve">. </w:t>
      </w:r>
      <w:r w:rsidR="0C76AAA0">
        <w:t xml:space="preserve"> </w:t>
      </w:r>
      <w:r>
        <w:t xml:space="preserve"> </w:t>
      </w:r>
    </w:p>
    <w:p w14:paraId="11F2AC04" w14:textId="389A6B95" w:rsidR="00333FAA" w:rsidRDefault="00232787" w:rsidP="00383A97">
      <w:pPr>
        <w:pStyle w:val="Heading3"/>
        <w:spacing w:before="480" w:after="240"/>
      </w:pPr>
      <w:r>
        <w:t>12.</w:t>
      </w:r>
      <w:r>
        <w:tab/>
      </w:r>
      <w:r w:rsidR="00333FAA">
        <w:t>Financial Implications</w:t>
      </w:r>
    </w:p>
    <w:p w14:paraId="6C8A827C" w14:textId="57EEB99B" w:rsidR="007807B5" w:rsidRDefault="00232787" w:rsidP="002C06C1">
      <w:pPr>
        <w:ind w:left="720" w:hanging="720"/>
        <w:jc w:val="both"/>
      </w:pPr>
      <w:r>
        <w:t>12.1</w:t>
      </w:r>
      <w:r>
        <w:tab/>
      </w:r>
      <w:r w:rsidR="7AB04967">
        <w:t xml:space="preserve">The </w:t>
      </w:r>
      <w:r w:rsidR="46D8BAA7">
        <w:t xml:space="preserve">Accommodation Strategy </w:t>
      </w:r>
      <w:r w:rsidR="6DFF512F">
        <w:t>Report</w:t>
      </w:r>
      <w:r w:rsidR="78025FEF">
        <w:t xml:space="preserve">, </w:t>
      </w:r>
      <w:r w:rsidR="6DFF512F">
        <w:t>approved by Cabi</w:t>
      </w:r>
      <w:r w:rsidR="63C19803">
        <w:t>net in May 2021</w:t>
      </w:r>
      <w:r w:rsidR="3C30549D">
        <w:t>, detailed the financial implications of the Council’s accommodation strategy being based at Forward Dr</w:t>
      </w:r>
      <w:r w:rsidR="7FD548B7">
        <w:t>ive, including the suitable fit out of an agile workspace for</w:t>
      </w:r>
      <w:r w:rsidR="782F5BB2">
        <w:t xml:space="preserve"> staff.  The report approved total budget provis</w:t>
      </w:r>
      <w:r w:rsidR="18D067C2">
        <w:t>ion of £</w:t>
      </w:r>
      <w:r w:rsidR="6CCC51E9">
        <w:t>6.265</w:t>
      </w:r>
      <w:r w:rsidR="18D067C2">
        <w:t>m</w:t>
      </w:r>
      <w:r w:rsidR="505DBCE9">
        <w:t xml:space="preserve"> which covered £5.540m additional capital budget</w:t>
      </w:r>
      <w:r w:rsidR="5B0FBBAB">
        <w:t xml:space="preserve"> </w:t>
      </w:r>
      <w:r w:rsidR="505DBCE9">
        <w:t xml:space="preserve">for the fit out of Forward Drive to support agile working and £725k revenue funding to fund </w:t>
      </w:r>
      <w:r w:rsidR="1CB951EE">
        <w:t>ancillary</w:t>
      </w:r>
      <w:r w:rsidR="5867BF28">
        <w:t xml:space="preserve"> spac</w:t>
      </w:r>
      <w:r w:rsidR="2DC660DE">
        <w:t xml:space="preserve">e requirements (£500k) and to manage decant (£225k). </w:t>
      </w:r>
    </w:p>
    <w:p w14:paraId="7C5354FC" w14:textId="77777777" w:rsidR="002C06C1" w:rsidRDefault="002C06C1" w:rsidP="00383A97">
      <w:pPr>
        <w:jc w:val="both"/>
        <w:rPr>
          <w:szCs w:val="24"/>
        </w:rPr>
      </w:pPr>
    </w:p>
    <w:p w14:paraId="611B7D0C" w14:textId="24CDCBDA" w:rsidR="4DF887C7" w:rsidRDefault="00232787" w:rsidP="00383A97">
      <w:pPr>
        <w:jc w:val="both"/>
        <w:rPr>
          <w:b/>
          <w:bCs/>
        </w:rPr>
      </w:pPr>
      <w:r>
        <w:rPr>
          <w:b/>
          <w:bCs/>
        </w:rPr>
        <w:t>12.2</w:t>
      </w:r>
      <w:r>
        <w:rPr>
          <w:b/>
          <w:bCs/>
        </w:rPr>
        <w:tab/>
      </w:r>
      <w:r w:rsidR="56748043" w:rsidRPr="00E44D1C">
        <w:rPr>
          <w:b/>
          <w:bCs/>
        </w:rPr>
        <w:t>Capital</w:t>
      </w:r>
    </w:p>
    <w:p w14:paraId="5C024BB2" w14:textId="1B21AB94" w:rsidR="24292518" w:rsidRDefault="24292518" w:rsidP="00232787">
      <w:pPr>
        <w:ind w:left="720"/>
        <w:jc w:val="both"/>
        <w:rPr>
          <w:szCs w:val="24"/>
        </w:rPr>
      </w:pPr>
      <w:r w:rsidRPr="420BE223">
        <w:rPr>
          <w:szCs w:val="24"/>
        </w:rPr>
        <w:t>It was alwa</w:t>
      </w:r>
      <w:r w:rsidR="5EE0AC24" w:rsidRPr="420BE223">
        <w:rPr>
          <w:szCs w:val="24"/>
        </w:rPr>
        <w:t>ys envisioned that a level of fit out would be required</w:t>
      </w:r>
      <w:r w:rsidR="47DA3DD1" w:rsidRPr="420BE223">
        <w:rPr>
          <w:szCs w:val="24"/>
        </w:rPr>
        <w:t xml:space="preserve"> for Sheldon House, Gayton Road.  and</w:t>
      </w:r>
      <w:r w:rsidR="4AA7C023" w:rsidRPr="420BE223">
        <w:rPr>
          <w:szCs w:val="24"/>
        </w:rPr>
        <w:t>,</w:t>
      </w:r>
      <w:r w:rsidR="47DA3DD1" w:rsidRPr="420BE223">
        <w:rPr>
          <w:szCs w:val="24"/>
        </w:rPr>
        <w:t xml:space="preserve"> for this reason</w:t>
      </w:r>
      <w:r w:rsidR="19326A26" w:rsidRPr="420BE223">
        <w:rPr>
          <w:szCs w:val="24"/>
        </w:rPr>
        <w:t>,</w:t>
      </w:r>
      <w:r w:rsidR="47DA3DD1" w:rsidRPr="420BE223">
        <w:rPr>
          <w:szCs w:val="24"/>
        </w:rPr>
        <w:t xml:space="preserve"> a provision is already</w:t>
      </w:r>
      <w:r w:rsidR="00188C9F" w:rsidRPr="420BE223">
        <w:rPr>
          <w:szCs w:val="24"/>
        </w:rPr>
        <w:t xml:space="preserve"> included in the Capital Programme. </w:t>
      </w:r>
      <w:r w:rsidR="1B78043D" w:rsidRPr="420BE223">
        <w:rPr>
          <w:szCs w:val="24"/>
        </w:rPr>
        <w:t xml:space="preserve">There is a capital budget in the 2021/22 programme for £2.293m. </w:t>
      </w:r>
    </w:p>
    <w:p w14:paraId="741EB4F3" w14:textId="0D7A1587" w:rsidR="420BE223" w:rsidRDefault="420BE223" w:rsidP="00383A97">
      <w:pPr>
        <w:jc w:val="both"/>
        <w:rPr>
          <w:szCs w:val="24"/>
        </w:rPr>
      </w:pPr>
    </w:p>
    <w:p w14:paraId="7E348354" w14:textId="6E000D3F" w:rsidR="1B78043D" w:rsidRDefault="00232787" w:rsidP="00232787">
      <w:pPr>
        <w:ind w:left="720" w:hanging="720"/>
        <w:jc w:val="both"/>
      </w:pPr>
      <w:r>
        <w:t>12.3</w:t>
      </w:r>
      <w:r>
        <w:tab/>
      </w:r>
      <w:r w:rsidR="1B78043D">
        <w:t xml:space="preserve">This report </w:t>
      </w:r>
      <w:bookmarkStart w:id="13" w:name="_Int_d6MSQ8dE"/>
      <w:r w:rsidR="1B78043D">
        <w:t>ma</w:t>
      </w:r>
      <w:r w:rsidR="6433B80A">
        <w:t>kes</w:t>
      </w:r>
      <w:r w:rsidR="1B78043D">
        <w:t xml:space="preserve"> reference</w:t>
      </w:r>
      <w:bookmarkEnd w:id="13"/>
      <w:r w:rsidR="1B78043D">
        <w:t xml:space="preserve"> </w:t>
      </w:r>
      <w:r w:rsidR="17415FA2">
        <w:t>to various estimated capital sums required to deliver the ancillary sites including the eme</w:t>
      </w:r>
      <w:r w:rsidR="22892662">
        <w:t>rgency front door (£675k) and the Citizens Advice Bureau</w:t>
      </w:r>
      <w:r w:rsidR="729BBBBE">
        <w:t xml:space="preserve"> (CAB)</w:t>
      </w:r>
      <w:r w:rsidR="22892662">
        <w:t xml:space="preserve"> (£510k).  The total cost of the capital works to deliver all the </w:t>
      </w:r>
      <w:r w:rsidR="01DB98FB">
        <w:t>ancillary sites detailed in this report</w:t>
      </w:r>
      <w:r w:rsidR="0BFC2AD9">
        <w:t>, not ju</w:t>
      </w:r>
      <w:r w:rsidR="60705CD6">
        <w:t>st</w:t>
      </w:r>
      <w:r w:rsidR="0BFC2AD9">
        <w:t xml:space="preserve"> the emergency front door and CAB</w:t>
      </w:r>
      <w:r w:rsidR="0BCCD868">
        <w:t>,</w:t>
      </w:r>
      <w:r w:rsidR="01DB98FB">
        <w:t xml:space="preserve"> is capped at </w:t>
      </w:r>
      <w:r w:rsidR="04E14572">
        <w:t xml:space="preserve">a maximum of </w:t>
      </w:r>
      <w:r w:rsidR="01DB98FB">
        <w:t>£1.5m</w:t>
      </w:r>
      <w:r w:rsidR="3503FC24">
        <w:t xml:space="preserve"> with all efforts being made to deliver under this cap</w:t>
      </w:r>
      <w:r w:rsidR="01DB98FB">
        <w:t xml:space="preserve"> </w:t>
      </w:r>
      <w:r w:rsidR="5611DD64">
        <w:t xml:space="preserve">For </w:t>
      </w:r>
      <w:r w:rsidR="4DFEA757">
        <w:t>clarity</w:t>
      </w:r>
      <w:r w:rsidR="5611DD64">
        <w:t xml:space="preserve">, </w:t>
      </w:r>
      <w:r w:rsidR="174BD25B">
        <w:t xml:space="preserve">the </w:t>
      </w:r>
      <w:r w:rsidR="007807B5">
        <w:t>ancillary</w:t>
      </w:r>
      <w:r w:rsidR="174BD25B">
        <w:t xml:space="preserve"> sites </w:t>
      </w:r>
      <w:r w:rsidR="16781BEA">
        <w:t xml:space="preserve">requiring </w:t>
      </w:r>
      <w:r w:rsidR="007807B5">
        <w:t>capital</w:t>
      </w:r>
      <w:r w:rsidR="16781BEA">
        <w:t xml:space="preserve"> works are detailed in this report as Trade Unions, storage, Citizens Advice Bureau, emergency resident facing services, </w:t>
      </w:r>
      <w:r w:rsidR="007807B5">
        <w:t>Registry</w:t>
      </w:r>
      <w:r w:rsidR="62E76C3A">
        <w:t xml:space="preserve"> Office, and Mayors Parlo</w:t>
      </w:r>
      <w:r w:rsidR="22D89D3C">
        <w:t>ur</w:t>
      </w:r>
      <w:r w:rsidR="0F75252F">
        <w:t xml:space="preserve"> </w:t>
      </w:r>
      <w:r w:rsidR="01DB98FB">
        <w:t xml:space="preserve"> This cap includes all </w:t>
      </w:r>
      <w:r w:rsidR="4C94BD8A">
        <w:t xml:space="preserve">costs, including architect </w:t>
      </w:r>
      <w:r w:rsidR="3E234083">
        <w:t>fe</w:t>
      </w:r>
      <w:r w:rsidR="5CFE5C15">
        <w:t>e</w:t>
      </w:r>
      <w:r w:rsidR="3E234083">
        <w:t>s</w:t>
      </w:r>
      <w:r w:rsidR="4C94BD8A">
        <w:t xml:space="preserve">, construction, fit out and </w:t>
      </w:r>
      <w:r w:rsidR="01DB98FB">
        <w:t xml:space="preserve"> cont</w:t>
      </w:r>
      <w:r w:rsidR="73DD9C9D">
        <w:t>ingenc</w:t>
      </w:r>
      <w:r w:rsidR="324DC687">
        <w:t xml:space="preserve">ies. </w:t>
      </w:r>
      <w:r w:rsidR="3F101E45">
        <w:t>I</w:t>
      </w:r>
      <w:r w:rsidR="73DD9C9D">
        <w:t>f the sum</w:t>
      </w:r>
      <w:r w:rsidR="34218C4B">
        <w:t xml:space="preserve">s are </w:t>
      </w:r>
      <w:r w:rsidR="73DD9C9D">
        <w:t>expected to exceed</w:t>
      </w:r>
      <w:r w:rsidR="24F7A64A">
        <w:t xml:space="preserve"> £1.5m</w:t>
      </w:r>
      <w:r w:rsidR="73DD9C9D">
        <w:t xml:space="preserve">, then capital plans must be value engineered down to fit within the </w:t>
      </w:r>
      <w:r w:rsidR="3B6C5517">
        <w:t xml:space="preserve">budget </w:t>
      </w:r>
      <w:r w:rsidR="73DD9C9D">
        <w:t>envelope</w:t>
      </w:r>
      <w:r w:rsidR="29A7E987">
        <w:t>, there is no f</w:t>
      </w:r>
      <w:r w:rsidR="00DEC405">
        <w:t>urther capital</w:t>
      </w:r>
      <w:r w:rsidR="29A7E987">
        <w:t xml:space="preserve"> capacity for </w:t>
      </w:r>
      <w:r w:rsidR="007807B5">
        <w:t>existing</w:t>
      </w:r>
      <w:r w:rsidR="29A7E987">
        <w:t xml:space="preserve"> </w:t>
      </w:r>
      <w:r w:rsidR="007807B5">
        <w:t>ancillary</w:t>
      </w:r>
      <w:r w:rsidR="29A7E987">
        <w:t xml:space="preserve"> sit</w:t>
      </w:r>
      <w:r w:rsidR="479F4151">
        <w:t>es</w:t>
      </w:r>
      <w:r w:rsidR="1DD6AA45">
        <w:t>,</w:t>
      </w:r>
      <w:r w:rsidR="29A7E987">
        <w:t xml:space="preserve"> or any future ones ide</w:t>
      </w:r>
      <w:r w:rsidR="464A685E">
        <w:t xml:space="preserve">ntified. </w:t>
      </w:r>
    </w:p>
    <w:p w14:paraId="1A121AC8" w14:textId="0661A2EB" w:rsidR="420BE223" w:rsidRDefault="420BE223" w:rsidP="00383A97">
      <w:pPr>
        <w:jc w:val="both"/>
        <w:rPr>
          <w:szCs w:val="24"/>
        </w:rPr>
      </w:pPr>
    </w:p>
    <w:p w14:paraId="345E2179" w14:textId="51EEF953" w:rsidR="044A18E3" w:rsidRDefault="00232787" w:rsidP="00232787">
      <w:pPr>
        <w:ind w:left="720" w:hanging="720"/>
        <w:jc w:val="both"/>
      </w:pPr>
      <w:r>
        <w:t>12.4</w:t>
      </w:r>
      <w:r>
        <w:tab/>
      </w:r>
      <w:r w:rsidR="044A18E3">
        <w:t>After accounting for the £1.5m, the balance o</w:t>
      </w:r>
      <w:r w:rsidR="0D805073">
        <w:t>n the capital budget of £2.293m</w:t>
      </w:r>
      <w:r w:rsidR="2DB0DC16">
        <w:t>, £793k,</w:t>
      </w:r>
      <w:r w:rsidR="0D805073">
        <w:t xml:space="preserve"> will be </w:t>
      </w:r>
      <w:r w:rsidR="00A50FBC">
        <w:t>moved</w:t>
      </w:r>
      <w:r w:rsidR="30A6DE4F">
        <w:t xml:space="preserve"> to the HNC </w:t>
      </w:r>
      <w:r w:rsidR="4DF9BD75">
        <w:t xml:space="preserve">capital budget </w:t>
      </w:r>
      <w:r w:rsidR="30A6DE4F">
        <w:t xml:space="preserve">and this will be accounted for as part of the </w:t>
      </w:r>
      <w:r w:rsidR="007807B5">
        <w:t>Financial</w:t>
      </w:r>
      <w:r w:rsidR="30A6DE4F">
        <w:t xml:space="preserve"> </w:t>
      </w:r>
      <w:r w:rsidR="007807B5">
        <w:t>Capital</w:t>
      </w:r>
      <w:r w:rsidR="30A6DE4F">
        <w:t xml:space="preserve"> Programme report to Cabinet in February 2022.</w:t>
      </w:r>
    </w:p>
    <w:p w14:paraId="5180CEE7" w14:textId="3E6A828C" w:rsidR="420BE223" w:rsidRDefault="420BE223" w:rsidP="00383A97">
      <w:pPr>
        <w:jc w:val="both"/>
        <w:rPr>
          <w:szCs w:val="24"/>
        </w:rPr>
      </w:pPr>
    </w:p>
    <w:p w14:paraId="598C3BF6" w14:textId="7D867AC5" w:rsidR="290D06BA" w:rsidRDefault="00232787" w:rsidP="00383A97">
      <w:pPr>
        <w:jc w:val="both"/>
        <w:rPr>
          <w:b/>
          <w:bCs/>
          <w:szCs w:val="24"/>
        </w:rPr>
      </w:pPr>
      <w:r>
        <w:rPr>
          <w:b/>
          <w:bCs/>
          <w:szCs w:val="24"/>
        </w:rPr>
        <w:t>12.5</w:t>
      </w:r>
      <w:r>
        <w:rPr>
          <w:b/>
          <w:bCs/>
          <w:szCs w:val="24"/>
        </w:rPr>
        <w:tab/>
      </w:r>
      <w:r w:rsidR="290D06BA" w:rsidRPr="00E44D1C">
        <w:rPr>
          <w:b/>
          <w:bCs/>
          <w:szCs w:val="24"/>
        </w:rPr>
        <w:t>Revenue</w:t>
      </w:r>
    </w:p>
    <w:p w14:paraId="63348310" w14:textId="5EC804C4" w:rsidR="7B1306AF" w:rsidRDefault="2F462FDD" w:rsidP="00232787">
      <w:pPr>
        <w:ind w:left="720"/>
        <w:jc w:val="both"/>
      </w:pPr>
      <w:r>
        <w:t xml:space="preserve">The </w:t>
      </w:r>
      <w:r w:rsidR="13F691CB">
        <w:t>creation of new ancillary sites will naturally incur additional day to day running costs</w:t>
      </w:r>
      <w:r w:rsidR="04D7D0F6">
        <w:t xml:space="preserve">, including business rates. Due to </w:t>
      </w:r>
      <w:r w:rsidR="69775586">
        <w:t xml:space="preserve">the financial challenges across </w:t>
      </w:r>
      <w:r w:rsidR="69775586">
        <w:lastRenderedPageBreak/>
        <w:t>the Council</w:t>
      </w:r>
      <w:r w:rsidR="2DF81820">
        <w:t>’s</w:t>
      </w:r>
      <w:r w:rsidR="69775586">
        <w:t xml:space="preserve"> Medium </w:t>
      </w:r>
      <w:r w:rsidR="45C4FF06">
        <w:t xml:space="preserve">Term </w:t>
      </w:r>
      <w:r w:rsidR="4178F41C">
        <w:t xml:space="preserve">Financial </w:t>
      </w:r>
      <w:r w:rsidR="2B544D83">
        <w:t>Strategy, there</w:t>
      </w:r>
      <w:r w:rsidR="4178F41C">
        <w:t xml:space="preserve"> is no </w:t>
      </w:r>
      <w:r w:rsidR="2FFAED3D">
        <w:t>additional revenue budget available to fund the ancillary sites and</w:t>
      </w:r>
      <w:r w:rsidR="0AD9366D">
        <w:t xml:space="preserve"> the overall principle that</w:t>
      </w:r>
      <w:r w:rsidR="2FFAED3D">
        <w:t xml:space="preserve"> costs must be contained with the net revenue </w:t>
      </w:r>
      <w:r w:rsidR="34138FC6">
        <w:t>budget of £1.833m</w:t>
      </w:r>
      <w:r w:rsidR="49DE87ED">
        <w:t>,</w:t>
      </w:r>
      <w:r w:rsidR="34138FC6">
        <w:t xml:space="preserve"> </w:t>
      </w:r>
      <w:r w:rsidR="0E5432D5">
        <w:t>allocated to running the existing Civic Centre and Depot</w:t>
      </w:r>
      <w:r w:rsidR="5B9CE435">
        <w:t>,</w:t>
      </w:r>
      <w:r w:rsidR="11CAD024">
        <w:t xml:space="preserve"> must be adhered to</w:t>
      </w:r>
      <w:r w:rsidR="0E5432D5">
        <w:t xml:space="preserve">. </w:t>
      </w:r>
      <w:r w:rsidR="64414FC3">
        <w:t>If this cannot be adhered to</w:t>
      </w:r>
      <w:r w:rsidR="4234F4F1">
        <w:t xml:space="preserve">, equivalent savings will have to be identified. </w:t>
      </w:r>
      <w:r w:rsidR="64414FC3">
        <w:t xml:space="preserve"> </w:t>
      </w:r>
      <w:r w:rsidR="00D63B94">
        <w:t>Therefore,</w:t>
      </w:r>
      <w:r w:rsidR="0E5432D5">
        <w:t xml:space="preserve"> th</w:t>
      </w:r>
      <w:r w:rsidR="4CE880CD">
        <w:t xml:space="preserve">e working assumption is that the revenue budget of </w:t>
      </w:r>
      <w:r w:rsidR="4DD0CC78">
        <w:t xml:space="preserve">£1.833m must cover the day to day </w:t>
      </w:r>
      <w:r w:rsidR="5D3EEDAA">
        <w:t>running</w:t>
      </w:r>
      <w:r w:rsidR="4DD0CC78">
        <w:t xml:space="preserve"> costs of Forward Drive, the ancillary sites (</w:t>
      </w:r>
      <w:r w:rsidR="4EA819B5">
        <w:t>some of which are temporary until they move int</w:t>
      </w:r>
      <w:r w:rsidR="41CFB093">
        <w:t xml:space="preserve">o the HNC) and the HNC when completed.  </w:t>
      </w:r>
      <w:r w:rsidR="58E5D8AC">
        <w:t xml:space="preserve">This is a significant period of transition as the Council moves off the existing Civic Centre site </w:t>
      </w:r>
      <w:r w:rsidR="0C891A3A">
        <w:t>to Forward Drive and the ancillary sites, both in terms of timings and new ope</w:t>
      </w:r>
      <w:r w:rsidR="2AABEEB4">
        <w:t>rating models required to support the agile working environment.</w:t>
      </w:r>
      <w:r w:rsidR="37800F3E">
        <w:t xml:space="preserve"> There will naturally be some dual running costs as services decant from the Civic Centre and the new operating models </w:t>
      </w:r>
      <w:r w:rsidR="6EC26663">
        <w:t xml:space="preserve">will evolve as the transition process proceeds </w:t>
      </w:r>
      <w:r w:rsidR="6F4AF21F">
        <w:t xml:space="preserve">which will inform the new running costs budgets required, repeating that the overall working assumption </w:t>
      </w:r>
      <w:r w:rsidR="6021696E">
        <w:t xml:space="preserve">is that the existing revenue </w:t>
      </w:r>
      <w:r w:rsidR="5EC13787">
        <w:t xml:space="preserve">budget will cover all new sites.  </w:t>
      </w:r>
    </w:p>
    <w:p w14:paraId="08648F63" w14:textId="07CE7AA8" w:rsidR="2C5E99C3" w:rsidRDefault="2C5E99C3" w:rsidP="00383A97">
      <w:pPr>
        <w:jc w:val="both"/>
        <w:rPr>
          <w:szCs w:val="24"/>
        </w:rPr>
      </w:pPr>
    </w:p>
    <w:p w14:paraId="35372CC6" w14:textId="1A841CCC" w:rsidR="2E9A9305" w:rsidRDefault="00232787" w:rsidP="00232787">
      <w:pPr>
        <w:ind w:left="720" w:hanging="720"/>
        <w:jc w:val="both"/>
      </w:pPr>
      <w:r>
        <w:t>12.6</w:t>
      </w:r>
      <w:r>
        <w:tab/>
      </w:r>
      <w:r w:rsidR="2E9A9305">
        <w:t xml:space="preserve">Accepting that there will be some dual running costs </w:t>
      </w:r>
      <w:r w:rsidR="50E67545">
        <w:t xml:space="preserve">during the transition period, </w:t>
      </w:r>
      <w:r w:rsidR="2E9A9305">
        <w:t xml:space="preserve">there are two sources of </w:t>
      </w:r>
      <w:r w:rsidR="2287804C">
        <w:t>one-off</w:t>
      </w:r>
      <w:r w:rsidR="0016312C">
        <w:t xml:space="preserve"> </w:t>
      </w:r>
      <w:r w:rsidR="08836D1F">
        <w:t>funding</w:t>
      </w:r>
      <w:r w:rsidR="0016312C">
        <w:t xml:space="preserve"> that can </w:t>
      </w:r>
      <w:r w:rsidR="416FBF61">
        <w:t xml:space="preserve">be used to support </w:t>
      </w:r>
      <w:r w:rsidR="32881F85">
        <w:t>such costs:</w:t>
      </w:r>
    </w:p>
    <w:p w14:paraId="59517DF2" w14:textId="77777777" w:rsidR="002C06C1" w:rsidRDefault="002C06C1" w:rsidP="00232787">
      <w:pPr>
        <w:ind w:left="720" w:hanging="720"/>
        <w:jc w:val="both"/>
      </w:pPr>
    </w:p>
    <w:p w14:paraId="213A6260" w14:textId="001BED5C" w:rsidR="416FBF61" w:rsidRPr="00ED5CE4" w:rsidRDefault="416FBF61" w:rsidP="005469DF">
      <w:pPr>
        <w:pStyle w:val="ListParagraph"/>
        <w:numPr>
          <w:ilvl w:val="0"/>
          <w:numId w:val="7"/>
        </w:numPr>
        <w:jc w:val="both"/>
        <w:rPr>
          <w:rFonts w:ascii="Calibri" w:eastAsia="Calibri" w:hAnsi="Calibri" w:cs="Calibri"/>
        </w:rPr>
      </w:pPr>
      <w:r>
        <w:t>An application has been submitted to the Valuation Offic</w:t>
      </w:r>
      <w:r w:rsidR="7D5FFB8E">
        <w:t xml:space="preserve">e for a business rates refund </w:t>
      </w:r>
      <w:bookmarkStart w:id="14" w:name="_Int_cUc1OCge"/>
      <w:r w:rsidR="7D5FFB8E">
        <w:t>as a result of</w:t>
      </w:r>
      <w:bookmarkEnd w:id="14"/>
      <w:r w:rsidR="7D5FFB8E">
        <w:t xml:space="preserve"> taking out of use </w:t>
      </w:r>
      <w:bookmarkStart w:id="15" w:name="_Int_HtVsFX9a"/>
      <w:r w:rsidR="7D5FFB8E">
        <w:t>a number of</w:t>
      </w:r>
      <w:bookmarkEnd w:id="15"/>
      <w:r w:rsidR="7D5FFB8E">
        <w:t xml:space="preserve"> spaces within the Civic Centre. </w:t>
      </w:r>
      <w:r w:rsidR="2D82B241">
        <w:t>The refund is estimated to be received around September</w:t>
      </w:r>
      <w:r w:rsidR="325CC9C1">
        <w:t>. It is estimated to be between £300k to £500k</w:t>
      </w:r>
      <w:r w:rsidR="40C1BBEC">
        <w:t>,</w:t>
      </w:r>
      <w:r w:rsidR="325CC9C1">
        <w:t xml:space="preserve"> </w:t>
      </w:r>
      <w:r w:rsidR="66F2E587">
        <w:t>subject to confirmation.</w:t>
      </w:r>
      <w:r w:rsidR="2D82B241">
        <w:t xml:space="preserve"> </w:t>
      </w:r>
    </w:p>
    <w:p w14:paraId="156270F3" w14:textId="0451A934" w:rsidR="15E6F2CB" w:rsidRDefault="15E6F2CB" w:rsidP="00383A97">
      <w:pPr>
        <w:jc w:val="both"/>
        <w:rPr>
          <w:szCs w:val="24"/>
        </w:rPr>
      </w:pPr>
    </w:p>
    <w:p w14:paraId="0549F2B6" w14:textId="71D128ED" w:rsidR="2D82B241" w:rsidRDefault="2D82B241" w:rsidP="005469DF">
      <w:pPr>
        <w:pStyle w:val="ListParagraph"/>
        <w:numPr>
          <w:ilvl w:val="0"/>
          <w:numId w:val="7"/>
        </w:numPr>
        <w:jc w:val="both"/>
      </w:pPr>
      <w:r w:rsidRPr="15E6F2CB">
        <w:t xml:space="preserve">As referenced at the start of this financial implications section, there is a </w:t>
      </w:r>
      <w:r w:rsidR="1B491A3F" w:rsidRPr="15E6F2CB">
        <w:t>one-off</w:t>
      </w:r>
      <w:r w:rsidRPr="15E6F2CB">
        <w:t xml:space="preserve"> revenue pro</w:t>
      </w:r>
      <w:r w:rsidR="0BD3F0F4" w:rsidRPr="15E6F2CB">
        <w:t>vision of £</w:t>
      </w:r>
      <w:r w:rsidR="65E6236D" w:rsidRPr="15E6F2CB">
        <w:t>500k</w:t>
      </w:r>
      <w:r w:rsidR="0BD3F0F4" w:rsidRPr="15E6F2CB">
        <w:t xml:space="preserve"> to support </w:t>
      </w:r>
      <w:r w:rsidR="00C5127B" w:rsidRPr="15E6F2CB">
        <w:t>ancillary</w:t>
      </w:r>
      <w:r w:rsidR="38C92A5C" w:rsidRPr="15E6F2CB">
        <w:t xml:space="preserve"> sites </w:t>
      </w:r>
      <w:r w:rsidR="7437FE03" w:rsidRPr="15E6F2CB">
        <w:t>as agreed by Cabinet in May 2021.</w:t>
      </w:r>
      <w:r w:rsidR="007E467A">
        <w:t xml:space="preserve"> </w:t>
      </w:r>
      <w:r w:rsidR="0BD3F0F4" w:rsidRPr="15E6F2CB">
        <w:t xml:space="preserve"> The breakdown of this</w:t>
      </w:r>
      <w:r w:rsidR="2ACC7CA4" w:rsidRPr="15E6F2CB">
        <w:t xml:space="preserve"> provision</w:t>
      </w:r>
      <w:r w:rsidR="026AAED9" w:rsidRPr="00ED5CE4">
        <w:rPr>
          <w:szCs w:val="24"/>
        </w:rPr>
        <w:t xml:space="preserve"> </w:t>
      </w:r>
      <w:r w:rsidR="2ACC7CA4" w:rsidRPr="15E6F2CB">
        <w:t xml:space="preserve">is </w:t>
      </w:r>
      <w:r w:rsidR="06E4877E" w:rsidRPr="15E6F2CB">
        <w:t>£500k for ancillary sites, £200k for moves management and £25k for storage</w:t>
      </w:r>
      <w:r w:rsidR="1C71611A" w:rsidRPr="15E6F2CB">
        <w:t xml:space="preserve">.  </w:t>
      </w:r>
    </w:p>
    <w:p w14:paraId="70ABDA29" w14:textId="64C3BAE1" w:rsidR="2D82B241" w:rsidRDefault="2D82B241" w:rsidP="00383A97">
      <w:pPr>
        <w:jc w:val="both"/>
      </w:pPr>
    </w:p>
    <w:p w14:paraId="48DE5FF6" w14:textId="61FFE3DF" w:rsidR="2D82B241" w:rsidRDefault="00232787" w:rsidP="00232787">
      <w:pPr>
        <w:ind w:left="720" w:hanging="720"/>
        <w:jc w:val="both"/>
      </w:pPr>
      <w:r>
        <w:t>12.7</w:t>
      </w:r>
      <w:r>
        <w:tab/>
      </w:r>
      <w:r w:rsidR="2B856806" w:rsidRPr="15E6F2CB">
        <w:t xml:space="preserve">This report makes reference </w:t>
      </w:r>
      <w:r w:rsidR="4016B9CD" w:rsidRPr="15E6F2CB">
        <w:t xml:space="preserve">to potential external spaces that may need to be called upon for full council meetings, Cabinet and Committee meetings and </w:t>
      </w:r>
      <w:r w:rsidR="761BD4C1" w:rsidRPr="15E6F2CB">
        <w:t xml:space="preserve">Member Group Office and general working space.  Use of such external space </w:t>
      </w:r>
      <w:r w:rsidR="1C2EC4A7" w:rsidRPr="15E6F2CB">
        <w:t>will incur additional revenue costs</w:t>
      </w:r>
      <w:r w:rsidR="6C9A642C">
        <w:t>,</w:t>
      </w:r>
      <w:r w:rsidR="1C2EC4A7" w:rsidRPr="15E6F2CB">
        <w:t xml:space="preserve"> and these must be contained within the £1.833m </w:t>
      </w:r>
      <w:r w:rsidR="00ED5CE4" w:rsidRPr="15E6F2CB">
        <w:t>existing</w:t>
      </w:r>
      <w:r w:rsidR="1C2EC4A7" w:rsidRPr="15E6F2CB">
        <w:t xml:space="preserve"> revenue budget</w:t>
      </w:r>
      <w:r w:rsidR="43B1B11C" w:rsidRPr="15E6F2CB">
        <w:t xml:space="preserve"> and the </w:t>
      </w:r>
      <w:r w:rsidR="00D63B94" w:rsidRPr="15E6F2CB">
        <w:t>one-off</w:t>
      </w:r>
      <w:r w:rsidR="43B1B11C" w:rsidRPr="15E6F2CB">
        <w:t xml:space="preserve"> revenue sources identified in the previous paragraph. </w:t>
      </w:r>
      <w:r w:rsidR="1C2EC4A7" w:rsidRPr="15E6F2CB">
        <w:t xml:space="preserve"> </w:t>
      </w:r>
    </w:p>
    <w:p w14:paraId="254BC66D" w14:textId="00A22F86" w:rsidR="15E6F2CB" w:rsidRDefault="15E6F2CB" w:rsidP="00383A97">
      <w:pPr>
        <w:jc w:val="both"/>
        <w:rPr>
          <w:szCs w:val="24"/>
        </w:rPr>
      </w:pPr>
    </w:p>
    <w:p w14:paraId="367C2745" w14:textId="7F0236EF" w:rsidR="2ACC7CA4" w:rsidRDefault="00232787" w:rsidP="00232787">
      <w:pPr>
        <w:ind w:left="720" w:hanging="720"/>
        <w:jc w:val="both"/>
      </w:pPr>
      <w:r>
        <w:t>12.8</w:t>
      </w:r>
      <w:r>
        <w:tab/>
      </w:r>
      <w:r w:rsidR="589A75FF">
        <w:t>The section of this report, titled ‘3rd Party Tenants’</w:t>
      </w:r>
      <w:r w:rsidR="320A8456">
        <w:t>,</w:t>
      </w:r>
      <w:r w:rsidR="589A75FF">
        <w:t xml:space="preserve"> </w:t>
      </w:r>
      <w:bookmarkStart w:id="16" w:name="_Int_RbuNo8j9"/>
      <w:r w:rsidR="589A75FF">
        <w:t>makes reference</w:t>
      </w:r>
      <w:bookmarkEnd w:id="16"/>
      <w:r w:rsidR="589A75FF">
        <w:t xml:space="preserve"> to the notice to quit </w:t>
      </w:r>
      <w:r w:rsidR="05D021B6">
        <w:t xml:space="preserve">which </w:t>
      </w:r>
      <w:r w:rsidR="589A75FF">
        <w:t xml:space="preserve">has been issued to Barnet for </w:t>
      </w:r>
      <w:r w:rsidR="77009673">
        <w:t>part of the space they occupy at Forward Drive.  The loss of income is estimated at £152k and will have to be managed withing the overall net budget if £1.833m.</w:t>
      </w:r>
      <w:r w:rsidR="1A6B89D6">
        <w:t xml:space="preserve"> </w:t>
      </w:r>
      <w:r w:rsidR="088A7B0F">
        <w:tab/>
      </w:r>
    </w:p>
    <w:p w14:paraId="41D80CF8" w14:textId="1556745A" w:rsidR="00333FAA" w:rsidRPr="00303FD6" w:rsidRDefault="00F40360" w:rsidP="00383A97">
      <w:pPr>
        <w:pStyle w:val="Heading3"/>
        <w:spacing w:before="480" w:after="240"/>
        <w:rPr>
          <w:color w:val="FF0000"/>
        </w:rPr>
      </w:pPr>
      <w:r>
        <w:t>13.</w:t>
      </w:r>
      <w:r>
        <w:tab/>
      </w:r>
      <w:r w:rsidR="00333FAA">
        <w:t>Equalities implications</w:t>
      </w:r>
      <w:r w:rsidR="001C7E35">
        <w:t xml:space="preserve"> </w:t>
      </w:r>
      <w:r w:rsidR="00333FAA">
        <w:t>/</w:t>
      </w:r>
      <w:r w:rsidR="001C7E35">
        <w:t xml:space="preserve"> </w:t>
      </w:r>
      <w:r w:rsidR="00333FAA">
        <w:t>Public Sector Equality Duty</w:t>
      </w:r>
    </w:p>
    <w:p w14:paraId="0C148F09" w14:textId="10ECE236" w:rsidR="60BDC3E7" w:rsidRDefault="00F40360" w:rsidP="00F40360">
      <w:pPr>
        <w:ind w:left="720" w:hanging="720"/>
        <w:jc w:val="both"/>
      </w:pPr>
      <w:r>
        <w:t>13.1</w:t>
      </w:r>
      <w:r>
        <w:tab/>
      </w:r>
      <w:r w:rsidR="04176A56">
        <w:t xml:space="preserve">The </w:t>
      </w:r>
      <w:r w:rsidR="53739BB0">
        <w:t xml:space="preserve">introduction of new settings for </w:t>
      </w:r>
      <w:r w:rsidR="118E34C5">
        <w:t xml:space="preserve">staff and visitors </w:t>
      </w:r>
      <w:r w:rsidR="4CF259AF">
        <w:t xml:space="preserve">will be created in line with current regulations and Council standards, including all reference to Equalities. </w:t>
      </w:r>
      <w:r w:rsidR="6E533AD2">
        <w:t>The Depot Refurbishment project has an existing Equalities Impact assessment that w</w:t>
      </w:r>
      <w:r w:rsidR="36D82E31">
        <w:t>ill be reviewed and updated before occupancy commences</w:t>
      </w:r>
      <w:r w:rsidR="38CDBC3F">
        <w:t xml:space="preserve">. </w:t>
      </w:r>
      <w:r w:rsidR="00D16F2F">
        <w:t xml:space="preserve">An initial </w:t>
      </w:r>
      <w:r w:rsidR="38CDBC3F">
        <w:lastRenderedPageBreak/>
        <w:t>EQIA assessments</w:t>
      </w:r>
      <w:r w:rsidR="00D16F2F">
        <w:t xml:space="preserve"> </w:t>
      </w:r>
      <w:r w:rsidR="38CDBC3F">
        <w:t>for the ancillary spaces</w:t>
      </w:r>
      <w:r w:rsidR="00D16F2F">
        <w:t xml:space="preserve"> is attached </w:t>
      </w:r>
      <w:r w:rsidR="007F03BB">
        <w:t xml:space="preserve">to this report and it will be updated as detail design </w:t>
      </w:r>
      <w:r w:rsidR="005140B3">
        <w:t>commences.</w:t>
      </w:r>
    </w:p>
    <w:p w14:paraId="0E9ED8C5" w14:textId="6F900F9A" w:rsidR="00333FAA" w:rsidRPr="009117F2" w:rsidRDefault="00AE3FEA" w:rsidP="00383A97">
      <w:pPr>
        <w:pStyle w:val="Heading3"/>
        <w:spacing w:before="480" w:after="240"/>
        <w:ind w:left="0" w:firstLine="0"/>
        <w:rPr>
          <w:rFonts w:eastAsia="Arial"/>
          <w:b w:val="0"/>
          <w:bCs w:val="0"/>
          <w:color w:val="0000FF"/>
          <w:sz w:val="24"/>
          <w:szCs w:val="24"/>
        </w:rPr>
      </w:pPr>
      <w:r>
        <w:t>14.</w:t>
      </w:r>
      <w:r>
        <w:tab/>
      </w:r>
      <w:r w:rsidR="00333FAA">
        <w:t>Council Priorities</w:t>
      </w:r>
    </w:p>
    <w:p w14:paraId="180D7C52" w14:textId="5D1BF247" w:rsidR="00EB3B12" w:rsidRPr="00EB3B12" w:rsidRDefault="00AE3FEA" w:rsidP="00AE3FEA">
      <w:pPr>
        <w:ind w:left="720" w:hanging="720"/>
        <w:jc w:val="both"/>
      </w:pPr>
      <w:r>
        <w:t>14.1</w:t>
      </w:r>
      <w:r>
        <w:tab/>
      </w:r>
      <w:r w:rsidR="00EB3B12" w:rsidRPr="578039D2">
        <w:t>The Council’s Accommodation Strategy, will help deliver a flexible and agile workforce working in a range of venues, including the Council’s principal buildings which will be modern, environmentally efficient buildings. The strategy will help improve performance allowing a flexible approach to service delivery and allowing staff to optimise their working time and practices.</w:t>
      </w:r>
    </w:p>
    <w:p w14:paraId="5DDB7368" w14:textId="1C8923AA" w:rsidR="578039D2" w:rsidRDefault="578039D2" w:rsidP="00383A97">
      <w:pPr>
        <w:jc w:val="both"/>
        <w:rPr>
          <w:szCs w:val="24"/>
        </w:rPr>
      </w:pPr>
    </w:p>
    <w:p w14:paraId="20B3F81E" w14:textId="5DE0AB43" w:rsidR="00EB3B12" w:rsidRPr="00EB3B12" w:rsidRDefault="00AE3FEA" w:rsidP="00AE3FEA">
      <w:pPr>
        <w:ind w:left="720" w:hanging="720"/>
        <w:jc w:val="both"/>
      </w:pPr>
      <w:r>
        <w:t>14.2</w:t>
      </w:r>
      <w:r>
        <w:tab/>
      </w:r>
      <w:r w:rsidR="43B9C720" w:rsidRPr="578039D2">
        <w:t>Fundamentally</w:t>
      </w:r>
      <w:r w:rsidR="00EB3B12" w:rsidRPr="578039D2">
        <w:t xml:space="preserve"> the </w:t>
      </w:r>
      <w:r w:rsidR="453C6B0E" w:rsidRPr="578039D2">
        <w:t>provision of ancillary space enables the closure of the Civic Centre and corresponding development on the Poet’s Corne</w:t>
      </w:r>
      <w:r w:rsidR="5B4A8886" w:rsidRPr="578039D2">
        <w:t>r site, helping</w:t>
      </w:r>
      <w:r w:rsidR="00EB3B12" w:rsidRPr="578039D2">
        <w:t xml:space="preserve"> the economy of Wealdstone </w:t>
      </w:r>
      <w:r w:rsidR="5B4A8886" w:rsidRPr="578039D2">
        <w:t>and</w:t>
      </w:r>
      <w:r w:rsidR="00EB3B12" w:rsidRPr="578039D2">
        <w:t xml:space="preserve"> bringing a net increase in spend to the </w:t>
      </w:r>
      <w:r w:rsidR="5B4A8886" w:rsidRPr="578039D2">
        <w:t>borough.</w:t>
      </w:r>
      <w:r w:rsidR="00EB3B12" w:rsidRPr="578039D2">
        <w:t xml:space="preserve"> During the construction period </w:t>
      </w:r>
      <w:r w:rsidR="1FA87243" w:rsidRPr="578039D2">
        <w:t xml:space="preserve">of the planned development </w:t>
      </w:r>
      <w:r w:rsidR="00EB3B12" w:rsidRPr="578039D2">
        <w:t xml:space="preserve">additional spend and opportunities will arise in the area. </w:t>
      </w:r>
    </w:p>
    <w:p w14:paraId="567AD3FE" w14:textId="1387C7F7" w:rsidR="00EB3B12" w:rsidRPr="00EB3B12" w:rsidRDefault="00EB3B12" w:rsidP="00383A97">
      <w:pPr>
        <w:jc w:val="both"/>
      </w:pPr>
    </w:p>
    <w:p w14:paraId="0C181F51" w14:textId="02E896DD" w:rsidR="00EB3B12" w:rsidRPr="00EB3B12" w:rsidRDefault="00AE3FEA" w:rsidP="00AE3FEA">
      <w:pPr>
        <w:ind w:left="720" w:hanging="720"/>
        <w:jc w:val="both"/>
        <w:rPr>
          <w:lang w:val="en-US"/>
        </w:rPr>
      </w:pPr>
      <w:r>
        <w:t>14.3</w:t>
      </w:r>
      <w:r>
        <w:tab/>
      </w:r>
      <w:r w:rsidR="00EB3B12" w:rsidRPr="578039D2">
        <w:t>The proposal to build affordable housing units contributes to the Council’s ambition to build homes and this will also bring health and well- being benefits with it.</w:t>
      </w:r>
      <w:r w:rsidR="7941E050" w:rsidRPr="578039D2">
        <w:t xml:space="preserve"> The Milton Road Development is the first step to providing additional affordable housing that is both enabled and supported by the plans laid o</w:t>
      </w:r>
      <w:r w:rsidR="589452E9" w:rsidRPr="578039D2">
        <w:t xml:space="preserve">ut in this report. </w:t>
      </w:r>
    </w:p>
    <w:p w14:paraId="2579081F" w14:textId="63C27951" w:rsidR="578039D2" w:rsidRDefault="578039D2" w:rsidP="00383A97">
      <w:pPr>
        <w:jc w:val="both"/>
        <w:rPr>
          <w:szCs w:val="24"/>
        </w:rPr>
      </w:pPr>
    </w:p>
    <w:p w14:paraId="552BCF47" w14:textId="375A7CDE" w:rsidR="589452E9" w:rsidRDefault="00AE3FEA" w:rsidP="00AE3FEA">
      <w:pPr>
        <w:ind w:left="720" w:hanging="720"/>
        <w:jc w:val="both"/>
        <w:rPr>
          <w:szCs w:val="24"/>
        </w:rPr>
      </w:pPr>
      <w:r>
        <w:rPr>
          <w:szCs w:val="24"/>
        </w:rPr>
        <w:t>14.4</w:t>
      </w:r>
      <w:r>
        <w:rPr>
          <w:szCs w:val="24"/>
        </w:rPr>
        <w:tab/>
      </w:r>
      <w:r w:rsidR="589452E9" w:rsidRPr="578039D2">
        <w:rPr>
          <w:szCs w:val="24"/>
        </w:rPr>
        <w:t xml:space="preserve">While there is reduction in the parking </w:t>
      </w:r>
      <w:r w:rsidR="72194301" w:rsidRPr="578039D2">
        <w:rPr>
          <w:szCs w:val="24"/>
        </w:rPr>
        <w:t xml:space="preserve">available </w:t>
      </w:r>
      <w:r w:rsidR="589452E9" w:rsidRPr="578039D2">
        <w:rPr>
          <w:szCs w:val="24"/>
        </w:rPr>
        <w:t xml:space="preserve">across the borough </w:t>
      </w:r>
      <w:r w:rsidR="63ECEDFB" w:rsidRPr="578039D2">
        <w:rPr>
          <w:szCs w:val="24"/>
        </w:rPr>
        <w:t xml:space="preserve">as a direct consequence of the developments planned by the HSDP, </w:t>
      </w:r>
      <w:r w:rsidR="55DE1D4C" w:rsidRPr="578039D2">
        <w:rPr>
          <w:szCs w:val="24"/>
        </w:rPr>
        <w:t xml:space="preserve">this </w:t>
      </w:r>
      <w:r w:rsidR="62AB4A14" w:rsidRPr="578039D2">
        <w:rPr>
          <w:szCs w:val="24"/>
        </w:rPr>
        <w:t xml:space="preserve">helps </w:t>
      </w:r>
      <w:r w:rsidR="55DE1D4C" w:rsidRPr="578039D2">
        <w:rPr>
          <w:szCs w:val="24"/>
        </w:rPr>
        <w:t>take</w:t>
      </w:r>
      <w:r w:rsidR="4BD7F2AD" w:rsidRPr="578039D2">
        <w:rPr>
          <w:szCs w:val="24"/>
        </w:rPr>
        <w:t xml:space="preserve"> a</w:t>
      </w:r>
      <w:r w:rsidR="55DE1D4C" w:rsidRPr="578039D2">
        <w:rPr>
          <w:szCs w:val="24"/>
        </w:rPr>
        <w:t xml:space="preserve"> step towards greener transport opportunities in line with the targets for</w:t>
      </w:r>
      <w:r w:rsidR="40B55701" w:rsidRPr="578039D2">
        <w:rPr>
          <w:szCs w:val="24"/>
        </w:rPr>
        <w:t xml:space="preserve"> addressing climate change. </w:t>
      </w:r>
    </w:p>
    <w:p w14:paraId="5514D939" w14:textId="77777777" w:rsidR="00333FAA" w:rsidRDefault="00333FAA" w:rsidP="000B7C66">
      <w:pPr>
        <w:pStyle w:val="Heading2"/>
        <w:spacing w:before="480" w:after="240"/>
      </w:pPr>
      <w:r>
        <w:t>Section 3 - Statutory Officer Clearance</w:t>
      </w:r>
    </w:p>
    <w:p w14:paraId="3B5D52F9" w14:textId="493F37E2" w:rsidR="00A66326" w:rsidRPr="00A66326" w:rsidRDefault="00A66326" w:rsidP="00A66326">
      <w:pPr>
        <w:rPr>
          <w:sz w:val="28"/>
        </w:rPr>
      </w:pPr>
      <w:r w:rsidRPr="00A66326">
        <w:rPr>
          <w:b/>
          <w:sz w:val="28"/>
        </w:rPr>
        <w:t xml:space="preserve">Statutory Officer:  </w:t>
      </w:r>
      <w:r w:rsidR="007E467A">
        <w:rPr>
          <w:b/>
          <w:sz w:val="28"/>
        </w:rPr>
        <w:t>Dawn Calvert</w:t>
      </w:r>
    </w:p>
    <w:p w14:paraId="06450070" w14:textId="6B94A244" w:rsidR="00A66326" w:rsidRPr="00A66326" w:rsidRDefault="00A66326" w:rsidP="00A66326">
      <w:r w:rsidRPr="00A66326">
        <w:t>Signed by the Chief Financial Officer</w:t>
      </w:r>
    </w:p>
    <w:p w14:paraId="555021EF" w14:textId="5B03EFEF" w:rsidR="00A66326" w:rsidRPr="00A66326" w:rsidRDefault="00A66326" w:rsidP="00A66326">
      <w:pPr>
        <w:spacing w:after="480"/>
        <w:rPr>
          <w:sz w:val="28"/>
          <w:szCs w:val="28"/>
        </w:rPr>
      </w:pPr>
      <w:r w:rsidRPr="36A2C2BE">
        <w:rPr>
          <w:b/>
          <w:bCs/>
          <w:sz w:val="28"/>
          <w:szCs w:val="28"/>
        </w:rPr>
        <w:t xml:space="preserve">Date:  </w:t>
      </w:r>
      <w:r w:rsidR="425E3E19" w:rsidRPr="36A2C2BE">
        <w:rPr>
          <w:sz w:val="28"/>
          <w:szCs w:val="28"/>
        </w:rPr>
        <w:t>17 January 2022</w:t>
      </w:r>
    </w:p>
    <w:p w14:paraId="7E329E85" w14:textId="488E7384" w:rsidR="00A66326" w:rsidRPr="00A66326" w:rsidRDefault="00A66326" w:rsidP="00A66326">
      <w:pPr>
        <w:rPr>
          <w:sz w:val="28"/>
        </w:rPr>
      </w:pPr>
      <w:r w:rsidRPr="00A66326">
        <w:rPr>
          <w:b/>
          <w:sz w:val="28"/>
        </w:rPr>
        <w:t xml:space="preserve">Statutory Officer:  </w:t>
      </w:r>
      <w:r w:rsidR="007E467A">
        <w:rPr>
          <w:b/>
          <w:sz w:val="28"/>
        </w:rPr>
        <w:t>Jessica Farmer</w:t>
      </w:r>
    </w:p>
    <w:p w14:paraId="76F84634" w14:textId="1BF2742F" w:rsidR="00A66326" w:rsidRPr="00A66326" w:rsidRDefault="00A66326" w:rsidP="00A66326">
      <w:r w:rsidRPr="00A66326">
        <w:t>Signed on behalf of the Monitoring Officer</w:t>
      </w:r>
    </w:p>
    <w:p w14:paraId="1AC0D358" w14:textId="63DF0971" w:rsidR="00A66326" w:rsidRPr="003313EA" w:rsidRDefault="00A66326" w:rsidP="00A66326">
      <w:pPr>
        <w:spacing w:after="480"/>
        <w:rPr>
          <w:sz w:val="28"/>
          <w:szCs w:val="28"/>
        </w:rPr>
      </w:pPr>
      <w:r w:rsidRPr="14F57B67">
        <w:rPr>
          <w:b/>
          <w:bCs/>
          <w:sz w:val="28"/>
          <w:szCs w:val="28"/>
        </w:rPr>
        <w:t xml:space="preserve">Date:  </w:t>
      </w:r>
      <w:r w:rsidR="6FFD191F" w:rsidRPr="14F57B67">
        <w:rPr>
          <w:sz w:val="28"/>
          <w:szCs w:val="28"/>
        </w:rPr>
        <w:t>18 January 2022</w:t>
      </w:r>
    </w:p>
    <w:p w14:paraId="31D8FA55" w14:textId="397D8533" w:rsidR="00BF5AFA" w:rsidRPr="00A66326" w:rsidRDefault="00BF5AFA" w:rsidP="00BF5AFA">
      <w:pPr>
        <w:rPr>
          <w:sz w:val="28"/>
        </w:rPr>
      </w:pPr>
      <w:r>
        <w:rPr>
          <w:b/>
          <w:sz w:val="28"/>
        </w:rPr>
        <w:t>Chief</w:t>
      </w:r>
      <w:r w:rsidRPr="00A66326">
        <w:rPr>
          <w:b/>
          <w:sz w:val="28"/>
        </w:rPr>
        <w:t xml:space="preserve"> Officer:  </w:t>
      </w:r>
      <w:r w:rsidR="007E467A">
        <w:rPr>
          <w:b/>
          <w:sz w:val="28"/>
        </w:rPr>
        <w:t>Charlie Stewart</w:t>
      </w:r>
    </w:p>
    <w:p w14:paraId="6C086558" w14:textId="6DDEDC59" w:rsidR="00BF5AFA" w:rsidRPr="00A66326" w:rsidRDefault="00BF5AFA" w:rsidP="00BF5AFA">
      <w:r w:rsidRPr="00A66326">
        <w:t xml:space="preserve">Signed </w:t>
      </w:r>
      <w:r>
        <w:t>off by the Corporate Director</w:t>
      </w:r>
    </w:p>
    <w:p w14:paraId="5F67CDF0" w14:textId="3AB24DFC" w:rsidR="00BF5AFA" w:rsidRPr="00A66326" w:rsidRDefault="00BF5AFA" w:rsidP="00BF5AFA">
      <w:pPr>
        <w:spacing w:after="480"/>
        <w:rPr>
          <w:sz w:val="28"/>
          <w:szCs w:val="28"/>
        </w:rPr>
      </w:pPr>
      <w:r w:rsidRPr="36A2C2BE">
        <w:rPr>
          <w:b/>
          <w:bCs/>
          <w:sz w:val="28"/>
          <w:szCs w:val="28"/>
        </w:rPr>
        <w:t xml:space="preserve">Date:  </w:t>
      </w:r>
      <w:r w:rsidR="0356B0DA" w:rsidRPr="36A2C2BE">
        <w:rPr>
          <w:sz w:val="28"/>
          <w:szCs w:val="28"/>
        </w:rPr>
        <w:t>17 January 2022</w:t>
      </w:r>
    </w:p>
    <w:p w14:paraId="2C546334" w14:textId="081077F2" w:rsidR="00BF5AFA" w:rsidRPr="00A66326" w:rsidRDefault="00BF5AFA" w:rsidP="00BF5AFA">
      <w:pPr>
        <w:rPr>
          <w:sz w:val="28"/>
        </w:rPr>
      </w:pPr>
      <w:r>
        <w:rPr>
          <w:b/>
          <w:sz w:val="28"/>
        </w:rPr>
        <w:t>Head of Procurement</w:t>
      </w:r>
      <w:r w:rsidRPr="00A66326">
        <w:rPr>
          <w:b/>
          <w:sz w:val="28"/>
        </w:rPr>
        <w:t xml:space="preserve">:  </w:t>
      </w:r>
      <w:r w:rsidR="007E467A">
        <w:rPr>
          <w:b/>
          <w:sz w:val="28"/>
        </w:rPr>
        <w:t>Nimesh Mehta</w:t>
      </w:r>
    </w:p>
    <w:p w14:paraId="794DD2A1" w14:textId="7AD63E00" w:rsidR="00BF5AFA" w:rsidRPr="002548D1" w:rsidRDefault="00BF5AFA" w:rsidP="007E467A">
      <w:pPr>
        <w:rPr>
          <w:rFonts w:cs="Arial"/>
          <w:color w:val="FF0000"/>
        </w:rPr>
      </w:pPr>
      <w:r w:rsidRPr="00A66326">
        <w:t xml:space="preserve">Signed by the </w:t>
      </w:r>
      <w:r>
        <w:t>Head of Procurement</w:t>
      </w:r>
    </w:p>
    <w:p w14:paraId="5A683B65" w14:textId="59FED32E" w:rsidR="00BF5AFA" w:rsidRPr="003313EA" w:rsidRDefault="00BF5AFA" w:rsidP="7DF4AC60">
      <w:pPr>
        <w:spacing w:line="259" w:lineRule="auto"/>
      </w:pPr>
      <w:r w:rsidRPr="7DF4AC60">
        <w:rPr>
          <w:b/>
          <w:bCs/>
          <w:sz w:val="28"/>
          <w:szCs w:val="28"/>
        </w:rPr>
        <w:lastRenderedPageBreak/>
        <w:t xml:space="preserve">Date: </w:t>
      </w:r>
      <w:r w:rsidR="6E370A03" w:rsidRPr="7DF4AC60">
        <w:rPr>
          <w:szCs w:val="24"/>
        </w:rPr>
        <w:t>17 January 2022</w:t>
      </w:r>
      <w:r w:rsidRPr="7DF4AC60">
        <w:rPr>
          <w:szCs w:val="24"/>
        </w:rPr>
        <w:t xml:space="preserve"> </w:t>
      </w:r>
    </w:p>
    <w:p w14:paraId="21AB8B08" w14:textId="2D47B138" w:rsidR="7DF4AC60" w:rsidRDefault="7DF4AC60" w:rsidP="7DF4AC60">
      <w:pPr>
        <w:spacing w:line="259" w:lineRule="auto"/>
        <w:rPr>
          <w:szCs w:val="24"/>
        </w:rPr>
      </w:pPr>
    </w:p>
    <w:p w14:paraId="113297A5" w14:textId="6AAC5453" w:rsidR="00BF5AFA" w:rsidRPr="00A66326" w:rsidRDefault="00BF5AFA" w:rsidP="00BF5AFA">
      <w:pPr>
        <w:rPr>
          <w:sz w:val="28"/>
        </w:rPr>
      </w:pPr>
      <w:r>
        <w:rPr>
          <w:b/>
          <w:sz w:val="28"/>
        </w:rPr>
        <w:t>Head of Internal Audit</w:t>
      </w:r>
      <w:r w:rsidRPr="00A66326">
        <w:rPr>
          <w:b/>
          <w:sz w:val="28"/>
        </w:rPr>
        <w:t xml:space="preserve">:  </w:t>
      </w:r>
      <w:r w:rsidR="007E467A">
        <w:rPr>
          <w:b/>
          <w:sz w:val="28"/>
        </w:rPr>
        <w:t>Susan D</w:t>
      </w:r>
      <w:r w:rsidR="002C06C1">
        <w:rPr>
          <w:b/>
          <w:sz w:val="28"/>
        </w:rPr>
        <w:t>i</w:t>
      </w:r>
      <w:r w:rsidR="007E467A">
        <w:rPr>
          <w:b/>
          <w:sz w:val="28"/>
        </w:rPr>
        <w:t>xson</w:t>
      </w:r>
    </w:p>
    <w:p w14:paraId="5CF04A24" w14:textId="0E3DFE51" w:rsidR="00BF5AFA" w:rsidRPr="00A66326" w:rsidRDefault="00BF5AFA" w:rsidP="00BF5AFA">
      <w:r w:rsidRPr="00A66326">
        <w:t xml:space="preserve">Signed by the </w:t>
      </w:r>
      <w:r>
        <w:t>Head of Internal Audit</w:t>
      </w:r>
    </w:p>
    <w:p w14:paraId="065BF29C" w14:textId="122B15D7" w:rsidR="00BF5AFA" w:rsidRDefault="00BF5AFA" w:rsidP="00BF5AFA">
      <w:pPr>
        <w:pStyle w:val="Heading2"/>
        <w:spacing w:after="240"/>
      </w:pPr>
      <w:r w:rsidRPr="217E2080">
        <w:rPr>
          <w:sz w:val="28"/>
          <w:szCs w:val="28"/>
        </w:rPr>
        <w:t>Date:</w:t>
      </w:r>
      <w:r w:rsidR="61762523" w:rsidRPr="217E2080">
        <w:rPr>
          <w:sz w:val="28"/>
          <w:szCs w:val="28"/>
        </w:rPr>
        <w:t xml:space="preserve"> </w:t>
      </w:r>
      <w:r w:rsidR="61762523" w:rsidRPr="00E928C4">
        <w:rPr>
          <w:rFonts w:ascii="Arial" w:hAnsi="Arial" w:cs="Times New Roman"/>
          <w:b w:val="0"/>
          <w:bCs w:val="0"/>
          <w:sz w:val="28"/>
          <w:szCs w:val="28"/>
        </w:rPr>
        <w:t>13th January 2022</w:t>
      </w:r>
    </w:p>
    <w:p w14:paraId="45A19EC7" w14:textId="59434FDF" w:rsidR="003313EA" w:rsidRPr="00435B5D" w:rsidRDefault="003313EA" w:rsidP="00BF5AFA">
      <w:pPr>
        <w:pStyle w:val="Heading2"/>
        <w:spacing w:before="480" w:after="240"/>
      </w:pPr>
      <w:r>
        <w:t>Mandatory Checks</w:t>
      </w:r>
    </w:p>
    <w:p w14:paraId="2E8E750F" w14:textId="470317B4" w:rsidR="003313EA" w:rsidRPr="003313EA" w:rsidRDefault="003313EA" w:rsidP="00F8598C">
      <w:pPr>
        <w:pStyle w:val="Heading3"/>
        <w:ind w:left="0" w:firstLine="0"/>
        <w:jc w:val="left"/>
        <w:rPr>
          <w:i/>
          <w:color w:val="FF0000"/>
          <w:sz w:val="24"/>
          <w:szCs w:val="24"/>
        </w:rPr>
      </w:pPr>
      <w:r w:rsidRPr="003313EA">
        <w:t xml:space="preserve">Ward Councillors </w:t>
      </w:r>
      <w:r>
        <w:t xml:space="preserve">notified:  </w:t>
      </w:r>
      <w:r w:rsidRPr="00A406F3">
        <w:t>YES</w:t>
      </w:r>
      <w:r w:rsidRPr="00333FAA">
        <w:t xml:space="preserve"> </w:t>
      </w:r>
    </w:p>
    <w:p w14:paraId="2A2D9472" w14:textId="5CB1205E" w:rsidR="003313EA" w:rsidRPr="00202D79" w:rsidRDefault="003313EA" w:rsidP="003313EA">
      <w:pPr>
        <w:pStyle w:val="Heading3"/>
        <w:spacing w:before="240"/>
        <w:rPr>
          <w:b w:val="0"/>
        </w:rPr>
      </w:pPr>
      <w:r w:rsidRPr="00202D79">
        <w:t>EqIA carried out:</w:t>
      </w:r>
      <w:r>
        <w:t xml:space="preserve">  </w:t>
      </w:r>
      <w:r w:rsidRPr="00202D79">
        <w:t>YES</w:t>
      </w:r>
    </w:p>
    <w:p w14:paraId="6B589F3A" w14:textId="4B096739" w:rsidR="003313EA" w:rsidRPr="00303FD6" w:rsidRDefault="003313EA" w:rsidP="00842757">
      <w:pPr>
        <w:pStyle w:val="Heading3"/>
        <w:spacing w:before="240"/>
        <w:jc w:val="left"/>
        <w:rPr>
          <w:color w:val="FF0000"/>
        </w:rPr>
      </w:pPr>
      <w:r w:rsidRPr="00202D79">
        <w:t>EqIA cleared by:</w:t>
      </w:r>
      <w:r>
        <w:t xml:space="preserve">  </w:t>
      </w:r>
      <w:r w:rsidR="00431723">
        <w:t>Jessica Farmer &amp; Shumailla Dar</w:t>
      </w:r>
      <w:bookmarkStart w:id="17" w:name="_GoBack"/>
      <w:bookmarkEnd w:id="17"/>
    </w:p>
    <w:p w14:paraId="41E16C55" w14:textId="77777777" w:rsidR="00333FAA" w:rsidRDefault="00333FAA" w:rsidP="00842757">
      <w:pPr>
        <w:pStyle w:val="Heading2"/>
        <w:spacing w:before="480" w:after="240"/>
      </w:pPr>
      <w:r>
        <w:t xml:space="preserve">Section </w:t>
      </w:r>
      <w:r w:rsidR="00A20113">
        <w:t>4</w:t>
      </w:r>
      <w:r>
        <w:t xml:space="preserve"> - Contact Details and Background Papers</w:t>
      </w:r>
    </w:p>
    <w:p w14:paraId="601602F7" w14:textId="77777777" w:rsidR="007E467A" w:rsidRDefault="00333FAA" w:rsidP="00CC18AC">
      <w:pPr>
        <w:pStyle w:val="Infotext"/>
        <w:spacing w:after="240"/>
        <w:rPr>
          <w:b/>
          <w:bCs/>
        </w:rPr>
      </w:pPr>
      <w:r w:rsidRPr="578039D2">
        <w:rPr>
          <w:b/>
          <w:bCs/>
        </w:rPr>
        <w:t xml:space="preserve">Contact:  </w:t>
      </w:r>
    </w:p>
    <w:p w14:paraId="0005C0E4" w14:textId="5C23AFA4" w:rsidR="00333FAA" w:rsidRPr="005808FB" w:rsidRDefault="12CE00C7" w:rsidP="007E467A">
      <w:pPr>
        <w:pStyle w:val="Infotext"/>
        <w:numPr>
          <w:ilvl w:val="0"/>
          <w:numId w:val="11"/>
        </w:numPr>
        <w:spacing w:after="240"/>
      </w:pPr>
      <w:r w:rsidRPr="578039D2">
        <w:t>Julian Wain, Interim Commercial Director</w:t>
      </w:r>
      <w:r w:rsidR="11CCCCE1" w:rsidRPr="578039D2">
        <w:t xml:space="preserve"> - </w:t>
      </w:r>
      <w:hyperlink r:id="rId13">
        <w:r w:rsidR="11CCCCE1" w:rsidRPr="578039D2">
          <w:rPr>
            <w:rStyle w:val="Hyperlink"/>
          </w:rPr>
          <w:t>julian.wain@harrow.gov.uk</w:t>
        </w:r>
      </w:hyperlink>
      <w:r w:rsidR="11CCCCE1" w:rsidRPr="578039D2">
        <w:t xml:space="preserve"> - </w:t>
      </w:r>
      <w:r w:rsidR="462F214F" w:rsidRPr="578039D2">
        <w:t>07881 349175</w:t>
      </w:r>
    </w:p>
    <w:p w14:paraId="767FEA21" w14:textId="5B43591B" w:rsidR="462F214F" w:rsidRDefault="462F214F" w:rsidP="007E467A">
      <w:pPr>
        <w:pStyle w:val="Infotext"/>
        <w:numPr>
          <w:ilvl w:val="0"/>
          <w:numId w:val="11"/>
        </w:numPr>
        <w:spacing w:after="240"/>
        <w:rPr>
          <w:szCs w:val="28"/>
        </w:rPr>
      </w:pPr>
      <w:r w:rsidRPr="578039D2">
        <w:rPr>
          <w:szCs w:val="28"/>
        </w:rPr>
        <w:t xml:space="preserve">Charlie Stewart, Corporate Director Resources – </w:t>
      </w:r>
      <w:hyperlink r:id="rId14">
        <w:r w:rsidRPr="578039D2">
          <w:rPr>
            <w:rStyle w:val="Hyperlink"/>
            <w:szCs w:val="28"/>
          </w:rPr>
          <w:t>charlie.stewart@harrow.gov.uk</w:t>
        </w:r>
      </w:hyperlink>
      <w:r w:rsidRPr="578039D2">
        <w:rPr>
          <w:szCs w:val="28"/>
        </w:rPr>
        <w:t xml:space="preserve"> - </w:t>
      </w:r>
    </w:p>
    <w:p w14:paraId="237B1965" w14:textId="3833D116" w:rsidR="462F214F" w:rsidRDefault="462F214F" w:rsidP="007E467A">
      <w:pPr>
        <w:pStyle w:val="Infotext"/>
        <w:numPr>
          <w:ilvl w:val="0"/>
          <w:numId w:val="11"/>
        </w:numPr>
        <w:spacing w:after="240"/>
        <w:rPr>
          <w:szCs w:val="28"/>
        </w:rPr>
      </w:pPr>
      <w:r w:rsidRPr="578039D2">
        <w:rPr>
          <w:szCs w:val="28"/>
        </w:rPr>
        <w:t xml:space="preserve">Rebecca Drinkwater, Accommodation Projects Manager – </w:t>
      </w:r>
      <w:hyperlink r:id="rId15">
        <w:r w:rsidRPr="578039D2">
          <w:rPr>
            <w:rStyle w:val="Hyperlink"/>
            <w:szCs w:val="28"/>
          </w:rPr>
          <w:t>rebecca.drinkwater@harrow.gov.uk</w:t>
        </w:r>
      </w:hyperlink>
      <w:r w:rsidRPr="578039D2">
        <w:rPr>
          <w:szCs w:val="28"/>
        </w:rPr>
        <w:t xml:space="preserve"> - 07720 772823</w:t>
      </w:r>
    </w:p>
    <w:p w14:paraId="608ABBEF" w14:textId="77777777" w:rsidR="007E467A" w:rsidRDefault="00333FAA" w:rsidP="00271665">
      <w:pPr>
        <w:pStyle w:val="Infotext"/>
        <w:spacing w:after="240"/>
        <w:rPr>
          <w:b/>
        </w:rPr>
      </w:pPr>
      <w:r w:rsidRPr="004E47FC">
        <w:rPr>
          <w:b/>
        </w:rPr>
        <w:t xml:space="preserve">Background Papers: </w:t>
      </w:r>
      <w:r w:rsidR="005808FB">
        <w:rPr>
          <w:b/>
        </w:rPr>
        <w:t xml:space="preserve"> </w:t>
      </w:r>
    </w:p>
    <w:p w14:paraId="5643A7F9" w14:textId="7555A86C" w:rsidR="005718B5" w:rsidRPr="007E467A" w:rsidRDefault="00431723" w:rsidP="007E467A">
      <w:pPr>
        <w:pStyle w:val="Infotext"/>
        <w:numPr>
          <w:ilvl w:val="0"/>
          <w:numId w:val="10"/>
        </w:numPr>
        <w:spacing w:after="240"/>
        <w:rPr>
          <w:rFonts w:ascii="Calibri" w:hAnsi="Calibri"/>
          <w:bCs/>
          <w:szCs w:val="24"/>
          <w:lang w:eastAsia="en-GB"/>
        </w:rPr>
      </w:pPr>
      <w:hyperlink r:id="rId16" w:history="1">
        <w:r w:rsidR="00496444" w:rsidRPr="007E467A">
          <w:rPr>
            <w:rStyle w:val="Hyperlink"/>
            <w:bCs/>
          </w:rPr>
          <w:t>Cabinet Report on the Accommodation Strategy in May 2021</w:t>
        </w:r>
      </w:hyperlink>
    </w:p>
    <w:p w14:paraId="7C8FEB52" w14:textId="68920CF0" w:rsidR="00842757" w:rsidRPr="007C0DC3" w:rsidRDefault="00842757" w:rsidP="00842757">
      <w:pPr>
        <w:pStyle w:val="Infotext"/>
        <w:spacing w:before="480"/>
        <w:rPr>
          <w:rFonts w:ascii="Arial Black" w:hAnsi="Arial Black"/>
        </w:rPr>
      </w:pPr>
      <w:r>
        <w:rPr>
          <w:rFonts w:ascii="Arial Black" w:hAnsi="Arial Black"/>
        </w:rPr>
        <w:t>Call-in w</w:t>
      </w:r>
      <w:r w:rsidRPr="007C0DC3">
        <w:rPr>
          <w:rFonts w:ascii="Arial Black" w:hAnsi="Arial Black"/>
        </w:rPr>
        <w:t>aived by the Chair of Overview and Scrutiny Committee</w:t>
      </w:r>
    </w:p>
    <w:p w14:paraId="3CCA5C3B" w14:textId="0E3C453E" w:rsidR="000D4E36" w:rsidRPr="00ED6776" w:rsidRDefault="00842757" w:rsidP="007E467A">
      <w:pPr>
        <w:pStyle w:val="Infotext"/>
        <w:spacing w:before="240"/>
        <w:rPr>
          <w:rFonts w:cs="Arial"/>
          <w:i/>
          <w:sz w:val="24"/>
          <w:szCs w:val="24"/>
          <w:lang w:eastAsia="en-GB"/>
        </w:rPr>
      </w:pPr>
      <w:r w:rsidRPr="003D78F6">
        <w:rPr>
          <w:b/>
        </w:rPr>
        <w:t xml:space="preserve">NO </w:t>
      </w:r>
    </w:p>
    <w:sectPr w:rsidR="000D4E36" w:rsidRPr="00ED6776" w:rsidSect="007E467A">
      <w:headerReference w:type="default" r:id="rId17"/>
      <w:headerReference w:type="first" r:id="rId18"/>
      <w:footerReference w:type="first" r:id="rId19"/>
      <w:pgSz w:w="11909" w:h="16834" w:code="9"/>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5CA91" w14:textId="77777777" w:rsidR="005469DF" w:rsidRDefault="005469DF">
      <w:r>
        <w:separator/>
      </w:r>
    </w:p>
  </w:endnote>
  <w:endnote w:type="continuationSeparator" w:id="0">
    <w:p w14:paraId="264AEA1F" w14:textId="77777777" w:rsidR="005469DF" w:rsidRDefault="005469DF">
      <w:r>
        <w:continuationSeparator/>
      </w:r>
    </w:p>
  </w:endnote>
  <w:endnote w:type="continuationNotice" w:id="1">
    <w:p w14:paraId="7B1C5F2E" w14:textId="77777777" w:rsidR="005469DF" w:rsidRDefault="005469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A2D47" w14:textId="77777777" w:rsidR="00952CEF" w:rsidRPr="004F56C5" w:rsidRDefault="00952CEF" w:rsidP="004F5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1412C" w14:textId="77777777" w:rsidR="005469DF" w:rsidRDefault="005469DF">
      <w:r>
        <w:separator/>
      </w:r>
    </w:p>
  </w:footnote>
  <w:footnote w:type="continuationSeparator" w:id="0">
    <w:p w14:paraId="300407D4" w14:textId="77777777" w:rsidR="005469DF" w:rsidRDefault="005469DF">
      <w:r>
        <w:continuationSeparator/>
      </w:r>
    </w:p>
  </w:footnote>
  <w:footnote w:type="continuationNotice" w:id="1">
    <w:p w14:paraId="7A9B0CCC" w14:textId="77777777" w:rsidR="005469DF" w:rsidRDefault="005469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AC79B" w14:textId="77777777" w:rsidR="00952CEF" w:rsidRDefault="00952C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49454" w14:textId="77777777" w:rsidR="00952CEF" w:rsidRDefault="00952CEF">
    <w:pPr>
      <w:pStyle w:val="Header"/>
    </w:pPr>
  </w:p>
</w:hdr>
</file>

<file path=word/intelligence2.xml><?xml version="1.0" encoding="utf-8"?>
<int2:intelligence xmlns:int2="http://schemas.microsoft.com/office/intelligence/2020/intelligence" xmlns:oel="http://schemas.microsoft.com/office/2019/extlst">
  <int2:observations>
    <int2:textHash int2:hashCode="4dGc1aw8hsYf4+" int2:id="5d5M1rjK">
      <int2:state int2:type="LegacyProofing" int2:value="Rejected"/>
    </int2:textHash>
    <int2:textHash int2:hashCode="ni8UUdXdlt6RIo" int2:id="wpsYYn2x">
      <int2:state int2:type="LegacyProofing" int2:value="Rejected"/>
    </int2:textHash>
    <int2:bookmark int2:bookmarkName="_Int_edUZPuUZ" int2:invalidationBookmarkName="" int2:hashCode="E5evpY6D0xoZkk" int2:id="xelEhDFj">
      <int2:state int2:type="LegacyProofing" int2:value="Rejected"/>
    </int2:bookmark>
    <int2:bookmark int2:bookmarkName="_Int_Ai9pBwTf" int2:invalidationBookmarkName="" int2:hashCode="pZGmU5Q5PUeaBE" int2:id="JOP5kR19">
      <int2:state int2:type="LegacyProofing" int2:value="Rejected"/>
    </int2:bookmark>
    <int2:bookmark int2:bookmarkName="_Int_2uItaFq3" int2:invalidationBookmarkName="" int2:hashCode="4RcSgZ69RNLJ3Y" int2:id="f4xDbqbH">
      <int2:state int2:type="LegacyProofing" int2:value="Rejected"/>
    </int2:bookmark>
    <int2:bookmark int2:bookmarkName="_Int_YYSXVQrd" int2:invalidationBookmarkName="" int2:hashCode="PLkOiG92Ck0gQI" int2:id="tLiveTR6">
      <int2:state int2:type="LegacyProofing" int2:value="Rejected"/>
    </int2:bookmark>
    <int2:bookmark int2:bookmarkName="_Int_QReuwzeC" int2:invalidationBookmarkName="" int2:hashCode="NfDcYVqFMqUUCi" int2:id="57W0RF5s">
      <int2:state int2:type="LegacyProofing" int2:value="Rejected"/>
    </int2:bookmark>
    <int2:bookmark int2:bookmarkName="_Int_OBWmb7oY" int2:invalidationBookmarkName="" int2:hashCode="y/Aae1goAinuXU" int2:id="8vNq7tTP">
      <int2:state int2:type="LegacyProofing" int2:value="Rejected"/>
    </int2:bookmark>
    <int2:bookmark int2:bookmarkName="_Int_g573MbpQ" int2:invalidationBookmarkName="" int2:hashCode="Aom2ZvYmzFKID3" int2:id="Bt16NuCv">
      <int2:state int2:type="LegacyProofing" int2:value="Rejected"/>
    </int2:bookmark>
    <int2:bookmark int2:bookmarkName="_Int_khUIAuJj" int2:invalidationBookmarkName="" int2:hashCode="y/Aae1goAinuXU" int2:id="HoB0pSQP">
      <int2:state int2:type="LegacyProofing" int2:value="Rejected"/>
    </int2:bookmark>
    <int2:bookmark int2:bookmarkName="_Int_RbuNo8j9" int2:invalidationBookmarkName="" int2:hashCode="aH8UI5Q9k+/W7t" int2:id="SPtSbrMo">
      <int2:state int2:type="LegacyProofing" int2:value="Rejected"/>
    </int2:bookmark>
    <int2:bookmark int2:bookmarkName="_Int_TOuWzRsH" int2:invalidationBookmarkName="" int2:hashCode="0lXQ0GySJQ8tJA" int2:id="ahNN66bx">
      <int2:state int2:type="LegacyProofing" int2:value="Rejected"/>
    </int2:bookmark>
    <int2:bookmark int2:bookmarkName="_Int_d6MSQ8dE" int2:invalidationBookmarkName="" int2:hashCode="aH8UI5Q9k+/W7t" int2:id="eyMmJXb5">
      <int2:state int2:type="LegacyProofing" int2:value="Rejected"/>
    </int2:bookmark>
    <int2:bookmark int2:bookmarkName="_Int_FzeQ5KNR" int2:invalidationBookmarkName="" int2:hashCode="PJ4goFFyQ8/l2+" int2:id="s799dfrA">
      <int2:state int2:type="LegacyProofing" int2:value="Rejected"/>
    </int2:bookmark>
    <int2:bookmark int2:bookmarkName="_Int_cUc1OCge" int2:invalidationBookmarkName="" int2:hashCode="VRd/LyDcPFdCnc" int2:id="sFXjcqyh">
      <int2:state int2:type="LegacyProofing" int2:value="Rejected"/>
    </int2:bookmark>
    <int2:bookmark int2:bookmarkName="_Int_HtVsFX9a" int2:invalidationBookmarkName="" int2:hashCode="0lXQ0GySJQ8tJA" int2:id="yKzE9tss">
      <int2:state int2:type="LegacyProofing" int2:value="Rejected"/>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42FB0"/>
    <w:multiLevelType w:val="hybridMultilevel"/>
    <w:tmpl w:val="4974719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BCE4C00"/>
    <w:multiLevelType w:val="multilevel"/>
    <w:tmpl w:val="6952CFCA"/>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2D0E2A22"/>
    <w:multiLevelType w:val="hybridMultilevel"/>
    <w:tmpl w:val="16D8C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9E3BFF"/>
    <w:multiLevelType w:val="hybridMultilevel"/>
    <w:tmpl w:val="74069C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DF41FA"/>
    <w:multiLevelType w:val="hybridMultilevel"/>
    <w:tmpl w:val="FFFFFFFF"/>
    <w:lvl w:ilvl="0" w:tplc="AFC226A2">
      <w:start w:val="1"/>
      <w:numFmt w:val="bullet"/>
      <w:lvlText w:val=""/>
      <w:lvlJc w:val="left"/>
      <w:pPr>
        <w:ind w:left="1080" w:hanging="360"/>
      </w:pPr>
      <w:rPr>
        <w:rFonts w:ascii="Symbol" w:hAnsi="Symbol" w:hint="default"/>
      </w:rPr>
    </w:lvl>
    <w:lvl w:ilvl="1" w:tplc="586CADB8">
      <w:start w:val="1"/>
      <w:numFmt w:val="bullet"/>
      <w:lvlText w:val="o"/>
      <w:lvlJc w:val="left"/>
      <w:pPr>
        <w:ind w:left="1800" w:hanging="360"/>
      </w:pPr>
      <w:rPr>
        <w:rFonts w:ascii="Courier New" w:hAnsi="Courier New" w:hint="default"/>
      </w:rPr>
    </w:lvl>
    <w:lvl w:ilvl="2" w:tplc="D6C4DC24">
      <w:start w:val="1"/>
      <w:numFmt w:val="bullet"/>
      <w:lvlText w:val=""/>
      <w:lvlJc w:val="left"/>
      <w:pPr>
        <w:ind w:left="2520" w:hanging="360"/>
      </w:pPr>
      <w:rPr>
        <w:rFonts w:ascii="Wingdings" w:hAnsi="Wingdings" w:hint="default"/>
      </w:rPr>
    </w:lvl>
    <w:lvl w:ilvl="3" w:tplc="ED3A6A5C">
      <w:start w:val="1"/>
      <w:numFmt w:val="bullet"/>
      <w:lvlText w:val=""/>
      <w:lvlJc w:val="left"/>
      <w:pPr>
        <w:ind w:left="3240" w:hanging="360"/>
      </w:pPr>
      <w:rPr>
        <w:rFonts w:ascii="Symbol" w:hAnsi="Symbol" w:hint="default"/>
      </w:rPr>
    </w:lvl>
    <w:lvl w:ilvl="4" w:tplc="E3386C82">
      <w:start w:val="1"/>
      <w:numFmt w:val="bullet"/>
      <w:lvlText w:val="o"/>
      <w:lvlJc w:val="left"/>
      <w:pPr>
        <w:ind w:left="3960" w:hanging="360"/>
      </w:pPr>
      <w:rPr>
        <w:rFonts w:ascii="Courier New" w:hAnsi="Courier New" w:hint="default"/>
      </w:rPr>
    </w:lvl>
    <w:lvl w:ilvl="5" w:tplc="3980326A">
      <w:start w:val="1"/>
      <w:numFmt w:val="bullet"/>
      <w:lvlText w:val=""/>
      <w:lvlJc w:val="left"/>
      <w:pPr>
        <w:ind w:left="4680" w:hanging="360"/>
      </w:pPr>
      <w:rPr>
        <w:rFonts w:ascii="Wingdings" w:hAnsi="Wingdings" w:hint="default"/>
      </w:rPr>
    </w:lvl>
    <w:lvl w:ilvl="6" w:tplc="9704FD3E">
      <w:start w:val="1"/>
      <w:numFmt w:val="bullet"/>
      <w:lvlText w:val=""/>
      <w:lvlJc w:val="left"/>
      <w:pPr>
        <w:ind w:left="5400" w:hanging="360"/>
      </w:pPr>
      <w:rPr>
        <w:rFonts w:ascii="Symbol" w:hAnsi="Symbol" w:hint="default"/>
      </w:rPr>
    </w:lvl>
    <w:lvl w:ilvl="7" w:tplc="D122996C">
      <w:start w:val="1"/>
      <w:numFmt w:val="bullet"/>
      <w:lvlText w:val="o"/>
      <w:lvlJc w:val="left"/>
      <w:pPr>
        <w:ind w:left="6120" w:hanging="360"/>
      </w:pPr>
      <w:rPr>
        <w:rFonts w:ascii="Courier New" w:hAnsi="Courier New" w:hint="default"/>
      </w:rPr>
    </w:lvl>
    <w:lvl w:ilvl="8" w:tplc="36BC256A">
      <w:start w:val="1"/>
      <w:numFmt w:val="bullet"/>
      <w:lvlText w:val=""/>
      <w:lvlJc w:val="left"/>
      <w:pPr>
        <w:ind w:left="6840" w:hanging="360"/>
      </w:pPr>
      <w:rPr>
        <w:rFonts w:ascii="Wingdings" w:hAnsi="Wingdings" w:hint="default"/>
      </w:rPr>
    </w:lvl>
  </w:abstractNum>
  <w:abstractNum w:abstractNumId="5" w15:restartNumberingAfterBreak="0">
    <w:nsid w:val="455873E8"/>
    <w:multiLevelType w:val="hybridMultilevel"/>
    <w:tmpl w:val="A9B40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7C1198"/>
    <w:multiLevelType w:val="hybridMultilevel"/>
    <w:tmpl w:val="66843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D519EE"/>
    <w:multiLevelType w:val="hybridMultilevel"/>
    <w:tmpl w:val="FFFFFFFF"/>
    <w:lvl w:ilvl="0" w:tplc="DCF0912A">
      <w:start w:val="1"/>
      <w:numFmt w:val="bullet"/>
      <w:lvlText w:val=""/>
      <w:lvlJc w:val="left"/>
      <w:pPr>
        <w:ind w:left="360" w:hanging="360"/>
      </w:pPr>
      <w:rPr>
        <w:rFonts w:ascii="Symbol" w:hAnsi="Symbol" w:hint="default"/>
      </w:rPr>
    </w:lvl>
    <w:lvl w:ilvl="1" w:tplc="9C24A4E0">
      <w:start w:val="1"/>
      <w:numFmt w:val="bullet"/>
      <w:lvlText w:val="o"/>
      <w:lvlJc w:val="left"/>
      <w:pPr>
        <w:ind w:left="1080" w:hanging="360"/>
      </w:pPr>
      <w:rPr>
        <w:rFonts w:ascii="Courier New" w:hAnsi="Courier New" w:hint="default"/>
      </w:rPr>
    </w:lvl>
    <w:lvl w:ilvl="2" w:tplc="AD7A935C">
      <w:start w:val="1"/>
      <w:numFmt w:val="bullet"/>
      <w:lvlText w:val=""/>
      <w:lvlJc w:val="left"/>
      <w:pPr>
        <w:ind w:left="1800" w:hanging="360"/>
      </w:pPr>
      <w:rPr>
        <w:rFonts w:ascii="Wingdings" w:hAnsi="Wingdings" w:hint="default"/>
      </w:rPr>
    </w:lvl>
    <w:lvl w:ilvl="3" w:tplc="C3EE1B56">
      <w:start w:val="1"/>
      <w:numFmt w:val="bullet"/>
      <w:lvlText w:val=""/>
      <w:lvlJc w:val="left"/>
      <w:pPr>
        <w:ind w:left="2520" w:hanging="360"/>
      </w:pPr>
      <w:rPr>
        <w:rFonts w:ascii="Symbol" w:hAnsi="Symbol" w:hint="default"/>
      </w:rPr>
    </w:lvl>
    <w:lvl w:ilvl="4" w:tplc="F16C4686">
      <w:start w:val="1"/>
      <w:numFmt w:val="bullet"/>
      <w:lvlText w:val="o"/>
      <w:lvlJc w:val="left"/>
      <w:pPr>
        <w:ind w:left="3240" w:hanging="360"/>
      </w:pPr>
      <w:rPr>
        <w:rFonts w:ascii="Courier New" w:hAnsi="Courier New" w:hint="default"/>
      </w:rPr>
    </w:lvl>
    <w:lvl w:ilvl="5" w:tplc="E7C29B9C">
      <w:start w:val="1"/>
      <w:numFmt w:val="bullet"/>
      <w:lvlText w:val=""/>
      <w:lvlJc w:val="left"/>
      <w:pPr>
        <w:ind w:left="3960" w:hanging="360"/>
      </w:pPr>
      <w:rPr>
        <w:rFonts w:ascii="Wingdings" w:hAnsi="Wingdings" w:hint="default"/>
      </w:rPr>
    </w:lvl>
    <w:lvl w:ilvl="6" w:tplc="27F65CD6">
      <w:start w:val="1"/>
      <w:numFmt w:val="bullet"/>
      <w:lvlText w:val=""/>
      <w:lvlJc w:val="left"/>
      <w:pPr>
        <w:ind w:left="4680" w:hanging="360"/>
      </w:pPr>
      <w:rPr>
        <w:rFonts w:ascii="Symbol" w:hAnsi="Symbol" w:hint="default"/>
      </w:rPr>
    </w:lvl>
    <w:lvl w:ilvl="7" w:tplc="F1027C9E">
      <w:start w:val="1"/>
      <w:numFmt w:val="bullet"/>
      <w:lvlText w:val="o"/>
      <w:lvlJc w:val="left"/>
      <w:pPr>
        <w:ind w:left="5400" w:hanging="360"/>
      </w:pPr>
      <w:rPr>
        <w:rFonts w:ascii="Courier New" w:hAnsi="Courier New" w:hint="default"/>
      </w:rPr>
    </w:lvl>
    <w:lvl w:ilvl="8" w:tplc="1D6405E6">
      <w:start w:val="1"/>
      <w:numFmt w:val="bullet"/>
      <w:lvlText w:val=""/>
      <w:lvlJc w:val="left"/>
      <w:pPr>
        <w:ind w:left="6120" w:hanging="360"/>
      </w:pPr>
      <w:rPr>
        <w:rFonts w:ascii="Wingdings" w:hAnsi="Wingdings" w:hint="default"/>
      </w:rPr>
    </w:lvl>
  </w:abstractNum>
  <w:abstractNum w:abstractNumId="8" w15:restartNumberingAfterBreak="0">
    <w:nsid w:val="70DC02C8"/>
    <w:multiLevelType w:val="hybridMultilevel"/>
    <w:tmpl w:val="E1E6B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2538D7"/>
    <w:multiLevelType w:val="hybridMultilevel"/>
    <w:tmpl w:val="FFFFFFFF"/>
    <w:lvl w:ilvl="0" w:tplc="8918ED32">
      <w:start w:val="1"/>
      <w:numFmt w:val="bullet"/>
      <w:lvlText w:val=""/>
      <w:lvlJc w:val="left"/>
      <w:pPr>
        <w:ind w:left="360" w:hanging="360"/>
      </w:pPr>
      <w:rPr>
        <w:rFonts w:ascii="Symbol" w:hAnsi="Symbol" w:hint="default"/>
      </w:rPr>
    </w:lvl>
    <w:lvl w:ilvl="1" w:tplc="4A842F5E">
      <w:start w:val="1"/>
      <w:numFmt w:val="bullet"/>
      <w:lvlText w:val="o"/>
      <w:lvlJc w:val="left"/>
      <w:pPr>
        <w:ind w:left="1080" w:hanging="360"/>
      </w:pPr>
      <w:rPr>
        <w:rFonts w:ascii="Courier New" w:hAnsi="Courier New" w:hint="default"/>
      </w:rPr>
    </w:lvl>
    <w:lvl w:ilvl="2" w:tplc="7FA092E6">
      <w:start w:val="1"/>
      <w:numFmt w:val="bullet"/>
      <w:lvlText w:val=""/>
      <w:lvlJc w:val="left"/>
      <w:pPr>
        <w:ind w:left="1800" w:hanging="360"/>
      </w:pPr>
      <w:rPr>
        <w:rFonts w:ascii="Wingdings" w:hAnsi="Wingdings" w:hint="default"/>
      </w:rPr>
    </w:lvl>
    <w:lvl w:ilvl="3" w:tplc="2D187CE8">
      <w:start w:val="1"/>
      <w:numFmt w:val="bullet"/>
      <w:lvlText w:val=""/>
      <w:lvlJc w:val="left"/>
      <w:pPr>
        <w:ind w:left="2520" w:hanging="360"/>
      </w:pPr>
      <w:rPr>
        <w:rFonts w:ascii="Symbol" w:hAnsi="Symbol" w:hint="default"/>
      </w:rPr>
    </w:lvl>
    <w:lvl w:ilvl="4" w:tplc="5F8A90D4">
      <w:start w:val="1"/>
      <w:numFmt w:val="bullet"/>
      <w:lvlText w:val="o"/>
      <w:lvlJc w:val="left"/>
      <w:pPr>
        <w:ind w:left="3240" w:hanging="360"/>
      </w:pPr>
      <w:rPr>
        <w:rFonts w:ascii="Courier New" w:hAnsi="Courier New" w:hint="default"/>
      </w:rPr>
    </w:lvl>
    <w:lvl w:ilvl="5" w:tplc="97565056">
      <w:start w:val="1"/>
      <w:numFmt w:val="bullet"/>
      <w:lvlText w:val=""/>
      <w:lvlJc w:val="left"/>
      <w:pPr>
        <w:ind w:left="3960" w:hanging="360"/>
      </w:pPr>
      <w:rPr>
        <w:rFonts w:ascii="Wingdings" w:hAnsi="Wingdings" w:hint="default"/>
      </w:rPr>
    </w:lvl>
    <w:lvl w:ilvl="6" w:tplc="6B2CE976">
      <w:start w:val="1"/>
      <w:numFmt w:val="bullet"/>
      <w:lvlText w:val=""/>
      <w:lvlJc w:val="left"/>
      <w:pPr>
        <w:ind w:left="4680" w:hanging="360"/>
      </w:pPr>
      <w:rPr>
        <w:rFonts w:ascii="Symbol" w:hAnsi="Symbol" w:hint="default"/>
      </w:rPr>
    </w:lvl>
    <w:lvl w:ilvl="7" w:tplc="1B32C4C8">
      <w:start w:val="1"/>
      <w:numFmt w:val="bullet"/>
      <w:lvlText w:val="o"/>
      <w:lvlJc w:val="left"/>
      <w:pPr>
        <w:ind w:left="5400" w:hanging="360"/>
      </w:pPr>
      <w:rPr>
        <w:rFonts w:ascii="Courier New" w:hAnsi="Courier New" w:hint="default"/>
      </w:rPr>
    </w:lvl>
    <w:lvl w:ilvl="8" w:tplc="C1B48858">
      <w:start w:val="1"/>
      <w:numFmt w:val="bullet"/>
      <w:lvlText w:val=""/>
      <w:lvlJc w:val="left"/>
      <w:pPr>
        <w:ind w:left="6120" w:hanging="360"/>
      </w:pPr>
      <w:rPr>
        <w:rFonts w:ascii="Wingdings" w:hAnsi="Wingdings" w:hint="default"/>
      </w:rPr>
    </w:lvl>
  </w:abstractNum>
  <w:abstractNum w:abstractNumId="10" w15:restartNumberingAfterBreak="0">
    <w:nsid w:val="7591142B"/>
    <w:multiLevelType w:val="hybridMultilevel"/>
    <w:tmpl w:val="FFFFFFFF"/>
    <w:lvl w:ilvl="0" w:tplc="EB48B708">
      <w:start w:val="1"/>
      <w:numFmt w:val="bullet"/>
      <w:lvlText w:val="·"/>
      <w:lvlJc w:val="left"/>
      <w:pPr>
        <w:ind w:left="720" w:hanging="360"/>
      </w:pPr>
      <w:rPr>
        <w:rFonts w:ascii="Symbol" w:hAnsi="Symbol" w:hint="default"/>
      </w:rPr>
    </w:lvl>
    <w:lvl w:ilvl="1" w:tplc="492A4BD2">
      <w:start w:val="1"/>
      <w:numFmt w:val="bullet"/>
      <w:lvlText w:val="o"/>
      <w:lvlJc w:val="left"/>
      <w:pPr>
        <w:ind w:left="1440" w:hanging="360"/>
      </w:pPr>
      <w:rPr>
        <w:rFonts w:ascii="Courier New" w:hAnsi="Courier New" w:hint="default"/>
      </w:rPr>
    </w:lvl>
    <w:lvl w:ilvl="2" w:tplc="2F960A82">
      <w:start w:val="1"/>
      <w:numFmt w:val="bullet"/>
      <w:lvlText w:val=""/>
      <w:lvlJc w:val="left"/>
      <w:pPr>
        <w:ind w:left="2160" w:hanging="360"/>
      </w:pPr>
      <w:rPr>
        <w:rFonts w:ascii="Wingdings" w:hAnsi="Wingdings" w:hint="default"/>
      </w:rPr>
    </w:lvl>
    <w:lvl w:ilvl="3" w:tplc="72B8A00A">
      <w:start w:val="1"/>
      <w:numFmt w:val="bullet"/>
      <w:lvlText w:val=""/>
      <w:lvlJc w:val="left"/>
      <w:pPr>
        <w:ind w:left="2880" w:hanging="360"/>
      </w:pPr>
      <w:rPr>
        <w:rFonts w:ascii="Symbol" w:hAnsi="Symbol" w:hint="default"/>
      </w:rPr>
    </w:lvl>
    <w:lvl w:ilvl="4" w:tplc="5134C71C">
      <w:start w:val="1"/>
      <w:numFmt w:val="bullet"/>
      <w:lvlText w:val="o"/>
      <w:lvlJc w:val="left"/>
      <w:pPr>
        <w:ind w:left="3600" w:hanging="360"/>
      </w:pPr>
      <w:rPr>
        <w:rFonts w:ascii="Courier New" w:hAnsi="Courier New" w:hint="default"/>
      </w:rPr>
    </w:lvl>
    <w:lvl w:ilvl="5" w:tplc="117C4040">
      <w:start w:val="1"/>
      <w:numFmt w:val="bullet"/>
      <w:lvlText w:val=""/>
      <w:lvlJc w:val="left"/>
      <w:pPr>
        <w:ind w:left="4320" w:hanging="360"/>
      </w:pPr>
      <w:rPr>
        <w:rFonts w:ascii="Wingdings" w:hAnsi="Wingdings" w:hint="default"/>
      </w:rPr>
    </w:lvl>
    <w:lvl w:ilvl="6" w:tplc="6A6E7BA6">
      <w:start w:val="1"/>
      <w:numFmt w:val="bullet"/>
      <w:lvlText w:val=""/>
      <w:lvlJc w:val="left"/>
      <w:pPr>
        <w:ind w:left="5040" w:hanging="360"/>
      </w:pPr>
      <w:rPr>
        <w:rFonts w:ascii="Symbol" w:hAnsi="Symbol" w:hint="default"/>
      </w:rPr>
    </w:lvl>
    <w:lvl w:ilvl="7" w:tplc="24DC6BDE">
      <w:start w:val="1"/>
      <w:numFmt w:val="bullet"/>
      <w:lvlText w:val="o"/>
      <w:lvlJc w:val="left"/>
      <w:pPr>
        <w:ind w:left="5760" w:hanging="360"/>
      </w:pPr>
      <w:rPr>
        <w:rFonts w:ascii="Courier New" w:hAnsi="Courier New" w:hint="default"/>
      </w:rPr>
    </w:lvl>
    <w:lvl w:ilvl="8" w:tplc="A3740106">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9"/>
  </w:num>
  <w:num w:numId="5">
    <w:abstractNumId w:val="2"/>
  </w:num>
  <w:num w:numId="6">
    <w:abstractNumId w:val="10"/>
  </w:num>
  <w:num w:numId="7">
    <w:abstractNumId w:val="8"/>
  </w:num>
  <w:num w:numId="8">
    <w:abstractNumId w:val="1"/>
  </w:num>
  <w:num w:numId="9">
    <w:abstractNumId w:val="3"/>
  </w:num>
  <w:num w:numId="10">
    <w:abstractNumId w:val="5"/>
  </w:num>
  <w:num w:numId="11">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92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0D4"/>
    <w:rsid w:val="0000089B"/>
    <w:rsid w:val="000008E1"/>
    <w:rsid w:val="0000098D"/>
    <w:rsid w:val="0000099E"/>
    <w:rsid w:val="00001953"/>
    <w:rsid w:val="0000245B"/>
    <w:rsid w:val="00002B1A"/>
    <w:rsid w:val="00002CD4"/>
    <w:rsid w:val="00003173"/>
    <w:rsid w:val="0000684C"/>
    <w:rsid w:val="00007884"/>
    <w:rsid w:val="00007C68"/>
    <w:rsid w:val="00007D02"/>
    <w:rsid w:val="0001101F"/>
    <w:rsid w:val="0001189C"/>
    <w:rsid w:val="00011974"/>
    <w:rsid w:val="00012635"/>
    <w:rsid w:val="00012760"/>
    <w:rsid w:val="0001311D"/>
    <w:rsid w:val="00015023"/>
    <w:rsid w:val="00015F44"/>
    <w:rsid w:val="0001710F"/>
    <w:rsid w:val="00017824"/>
    <w:rsid w:val="00017855"/>
    <w:rsid w:val="00020FE4"/>
    <w:rsid w:val="000223E7"/>
    <w:rsid w:val="00022761"/>
    <w:rsid w:val="00023BBC"/>
    <w:rsid w:val="00023D74"/>
    <w:rsid w:val="000240E3"/>
    <w:rsid w:val="0002516B"/>
    <w:rsid w:val="00025326"/>
    <w:rsid w:val="00026363"/>
    <w:rsid w:val="00026985"/>
    <w:rsid w:val="00027E60"/>
    <w:rsid w:val="0003015D"/>
    <w:rsid w:val="0003071C"/>
    <w:rsid w:val="000307B6"/>
    <w:rsid w:val="00031610"/>
    <w:rsid w:val="00031678"/>
    <w:rsid w:val="00032752"/>
    <w:rsid w:val="00032D20"/>
    <w:rsid w:val="000350D8"/>
    <w:rsid w:val="00035D0D"/>
    <w:rsid w:val="00036136"/>
    <w:rsid w:val="0003637E"/>
    <w:rsid w:val="0004029A"/>
    <w:rsid w:val="000422AD"/>
    <w:rsid w:val="0004247F"/>
    <w:rsid w:val="000431AA"/>
    <w:rsid w:val="0004392A"/>
    <w:rsid w:val="00043C12"/>
    <w:rsid w:val="0004408E"/>
    <w:rsid w:val="000443C4"/>
    <w:rsid w:val="000448FE"/>
    <w:rsid w:val="00045202"/>
    <w:rsid w:val="000474E3"/>
    <w:rsid w:val="00050147"/>
    <w:rsid w:val="00051647"/>
    <w:rsid w:val="00051D80"/>
    <w:rsid w:val="00052510"/>
    <w:rsid w:val="0005518C"/>
    <w:rsid w:val="00055C76"/>
    <w:rsid w:val="00056418"/>
    <w:rsid w:val="00056F69"/>
    <w:rsid w:val="00057869"/>
    <w:rsid w:val="0006034E"/>
    <w:rsid w:val="00061B58"/>
    <w:rsid w:val="000622AC"/>
    <w:rsid w:val="000625E5"/>
    <w:rsid w:val="00062645"/>
    <w:rsid w:val="00063783"/>
    <w:rsid w:val="00064452"/>
    <w:rsid w:val="0006591A"/>
    <w:rsid w:val="000661A6"/>
    <w:rsid w:val="000689A5"/>
    <w:rsid w:val="00070EF0"/>
    <w:rsid w:val="00071C0F"/>
    <w:rsid w:val="0007200F"/>
    <w:rsid w:val="0007288D"/>
    <w:rsid w:val="00072ADB"/>
    <w:rsid w:val="00073030"/>
    <w:rsid w:val="00073765"/>
    <w:rsid w:val="00074845"/>
    <w:rsid w:val="00075134"/>
    <w:rsid w:val="0007527E"/>
    <w:rsid w:val="000756F0"/>
    <w:rsid w:val="00076DD6"/>
    <w:rsid w:val="00077E2F"/>
    <w:rsid w:val="000804A6"/>
    <w:rsid w:val="000820E7"/>
    <w:rsid w:val="00082EB3"/>
    <w:rsid w:val="00082EDC"/>
    <w:rsid w:val="00083551"/>
    <w:rsid w:val="000842E5"/>
    <w:rsid w:val="000853A8"/>
    <w:rsid w:val="00085A37"/>
    <w:rsid w:val="00086893"/>
    <w:rsid w:val="00087702"/>
    <w:rsid w:val="00087BFA"/>
    <w:rsid w:val="00091666"/>
    <w:rsid w:val="000929A6"/>
    <w:rsid w:val="00093283"/>
    <w:rsid w:val="00093D07"/>
    <w:rsid w:val="00094804"/>
    <w:rsid w:val="00095FA1"/>
    <w:rsid w:val="00096DB5"/>
    <w:rsid w:val="00097540"/>
    <w:rsid w:val="000A3932"/>
    <w:rsid w:val="000A4151"/>
    <w:rsid w:val="000A56D6"/>
    <w:rsid w:val="000A7A88"/>
    <w:rsid w:val="000A7B95"/>
    <w:rsid w:val="000B04D5"/>
    <w:rsid w:val="000B1BC4"/>
    <w:rsid w:val="000B350B"/>
    <w:rsid w:val="000B4705"/>
    <w:rsid w:val="000B5015"/>
    <w:rsid w:val="000B6D78"/>
    <w:rsid w:val="000B788F"/>
    <w:rsid w:val="000B7C66"/>
    <w:rsid w:val="000B7E79"/>
    <w:rsid w:val="000C2B31"/>
    <w:rsid w:val="000C3BFB"/>
    <w:rsid w:val="000C45E3"/>
    <w:rsid w:val="000C4F7F"/>
    <w:rsid w:val="000C61D1"/>
    <w:rsid w:val="000C69A9"/>
    <w:rsid w:val="000C6F65"/>
    <w:rsid w:val="000C780C"/>
    <w:rsid w:val="000D0466"/>
    <w:rsid w:val="000D0897"/>
    <w:rsid w:val="000D0FC3"/>
    <w:rsid w:val="000D126E"/>
    <w:rsid w:val="000D129D"/>
    <w:rsid w:val="000D18D2"/>
    <w:rsid w:val="000D1F95"/>
    <w:rsid w:val="000D2632"/>
    <w:rsid w:val="000D323C"/>
    <w:rsid w:val="000D34AF"/>
    <w:rsid w:val="000D3D31"/>
    <w:rsid w:val="000D4E36"/>
    <w:rsid w:val="000D50C3"/>
    <w:rsid w:val="000D54EB"/>
    <w:rsid w:val="000D5E93"/>
    <w:rsid w:val="000D6140"/>
    <w:rsid w:val="000D6EF5"/>
    <w:rsid w:val="000E19B6"/>
    <w:rsid w:val="000E2611"/>
    <w:rsid w:val="000E3705"/>
    <w:rsid w:val="000E3A41"/>
    <w:rsid w:val="000E62FE"/>
    <w:rsid w:val="000E702F"/>
    <w:rsid w:val="000E7F65"/>
    <w:rsid w:val="000F01A6"/>
    <w:rsid w:val="000F0306"/>
    <w:rsid w:val="000F1F40"/>
    <w:rsid w:val="000F21C8"/>
    <w:rsid w:val="000F27FF"/>
    <w:rsid w:val="000F2CA0"/>
    <w:rsid w:val="000F3408"/>
    <w:rsid w:val="000F36A1"/>
    <w:rsid w:val="000F3B14"/>
    <w:rsid w:val="000F51BC"/>
    <w:rsid w:val="000F66B1"/>
    <w:rsid w:val="00100C29"/>
    <w:rsid w:val="00101D42"/>
    <w:rsid w:val="00101E92"/>
    <w:rsid w:val="001040A7"/>
    <w:rsid w:val="0010426E"/>
    <w:rsid w:val="00104C44"/>
    <w:rsid w:val="00105360"/>
    <w:rsid w:val="00105B8A"/>
    <w:rsid w:val="00106176"/>
    <w:rsid w:val="00107246"/>
    <w:rsid w:val="00111047"/>
    <w:rsid w:val="00113397"/>
    <w:rsid w:val="0011390A"/>
    <w:rsid w:val="001145D4"/>
    <w:rsid w:val="0011476E"/>
    <w:rsid w:val="001161E4"/>
    <w:rsid w:val="001165DD"/>
    <w:rsid w:val="001173D6"/>
    <w:rsid w:val="001206CF"/>
    <w:rsid w:val="00121228"/>
    <w:rsid w:val="0012128F"/>
    <w:rsid w:val="00121B71"/>
    <w:rsid w:val="00123548"/>
    <w:rsid w:val="0012386A"/>
    <w:rsid w:val="0012449E"/>
    <w:rsid w:val="0012534D"/>
    <w:rsid w:val="00125A26"/>
    <w:rsid w:val="0012669B"/>
    <w:rsid w:val="001269AC"/>
    <w:rsid w:val="00126A1B"/>
    <w:rsid w:val="00126D70"/>
    <w:rsid w:val="00127DFE"/>
    <w:rsid w:val="00130DEE"/>
    <w:rsid w:val="00132657"/>
    <w:rsid w:val="00132B99"/>
    <w:rsid w:val="0013369D"/>
    <w:rsid w:val="001339DB"/>
    <w:rsid w:val="00134366"/>
    <w:rsid w:val="0013447E"/>
    <w:rsid w:val="001356E4"/>
    <w:rsid w:val="00135F9F"/>
    <w:rsid w:val="00137715"/>
    <w:rsid w:val="00137750"/>
    <w:rsid w:val="0014018B"/>
    <w:rsid w:val="001409C2"/>
    <w:rsid w:val="00143B4D"/>
    <w:rsid w:val="00144021"/>
    <w:rsid w:val="00145456"/>
    <w:rsid w:val="00145C40"/>
    <w:rsid w:val="001472A8"/>
    <w:rsid w:val="001478FB"/>
    <w:rsid w:val="001500CD"/>
    <w:rsid w:val="001507E2"/>
    <w:rsid w:val="00151B81"/>
    <w:rsid w:val="001533C6"/>
    <w:rsid w:val="0015376F"/>
    <w:rsid w:val="00153AA2"/>
    <w:rsid w:val="00153B7F"/>
    <w:rsid w:val="00154EB5"/>
    <w:rsid w:val="00155E79"/>
    <w:rsid w:val="0016038B"/>
    <w:rsid w:val="001614E0"/>
    <w:rsid w:val="0016248D"/>
    <w:rsid w:val="00162558"/>
    <w:rsid w:val="00162B50"/>
    <w:rsid w:val="0016312C"/>
    <w:rsid w:val="001638FA"/>
    <w:rsid w:val="00165100"/>
    <w:rsid w:val="00165A58"/>
    <w:rsid w:val="001667AF"/>
    <w:rsid w:val="00166945"/>
    <w:rsid w:val="00166ACA"/>
    <w:rsid w:val="00171330"/>
    <w:rsid w:val="00171BD8"/>
    <w:rsid w:val="00171C3C"/>
    <w:rsid w:val="001729F1"/>
    <w:rsid w:val="00172B50"/>
    <w:rsid w:val="00172F9E"/>
    <w:rsid w:val="0017318D"/>
    <w:rsid w:val="00174407"/>
    <w:rsid w:val="00175722"/>
    <w:rsid w:val="00175BF4"/>
    <w:rsid w:val="0017653E"/>
    <w:rsid w:val="00176A2E"/>
    <w:rsid w:val="00177250"/>
    <w:rsid w:val="00177C98"/>
    <w:rsid w:val="001803F3"/>
    <w:rsid w:val="00180C12"/>
    <w:rsid w:val="001827C2"/>
    <w:rsid w:val="00182A81"/>
    <w:rsid w:val="00182B01"/>
    <w:rsid w:val="001834A7"/>
    <w:rsid w:val="001838DB"/>
    <w:rsid w:val="001840D2"/>
    <w:rsid w:val="0018512C"/>
    <w:rsid w:val="00185C74"/>
    <w:rsid w:val="001869F2"/>
    <w:rsid w:val="00188C9F"/>
    <w:rsid w:val="00191EDB"/>
    <w:rsid w:val="00192518"/>
    <w:rsid w:val="00192A83"/>
    <w:rsid w:val="001941A1"/>
    <w:rsid w:val="001944AE"/>
    <w:rsid w:val="00195947"/>
    <w:rsid w:val="00195C2F"/>
    <w:rsid w:val="0019646E"/>
    <w:rsid w:val="001966D7"/>
    <w:rsid w:val="00197682"/>
    <w:rsid w:val="001A0056"/>
    <w:rsid w:val="001A0B2D"/>
    <w:rsid w:val="001A0C9B"/>
    <w:rsid w:val="001A0CF0"/>
    <w:rsid w:val="001A1519"/>
    <w:rsid w:val="001A1A15"/>
    <w:rsid w:val="001A1AB4"/>
    <w:rsid w:val="001A2170"/>
    <w:rsid w:val="001A22FA"/>
    <w:rsid w:val="001A2A7C"/>
    <w:rsid w:val="001A2EE6"/>
    <w:rsid w:val="001A37BF"/>
    <w:rsid w:val="001A509B"/>
    <w:rsid w:val="001A582B"/>
    <w:rsid w:val="001A74A3"/>
    <w:rsid w:val="001B0409"/>
    <w:rsid w:val="001B0EC5"/>
    <w:rsid w:val="001B1278"/>
    <w:rsid w:val="001B2176"/>
    <w:rsid w:val="001B2218"/>
    <w:rsid w:val="001B2294"/>
    <w:rsid w:val="001B2610"/>
    <w:rsid w:val="001B304C"/>
    <w:rsid w:val="001B3095"/>
    <w:rsid w:val="001B36EC"/>
    <w:rsid w:val="001B3987"/>
    <w:rsid w:val="001B4DAF"/>
    <w:rsid w:val="001B5538"/>
    <w:rsid w:val="001B5821"/>
    <w:rsid w:val="001B591E"/>
    <w:rsid w:val="001B6A58"/>
    <w:rsid w:val="001C0B68"/>
    <w:rsid w:val="001C1DA2"/>
    <w:rsid w:val="001C1ED2"/>
    <w:rsid w:val="001C4D2E"/>
    <w:rsid w:val="001C6079"/>
    <w:rsid w:val="001C7E35"/>
    <w:rsid w:val="001D1048"/>
    <w:rsid w:val="001D2164"/>
    <w:rsid w:val="001D2DF3"/>
    <w:rsid w:val="001D30E0"/>
    <w:rsid w:val="001D4BA5"/>
    <w:rsid w:val="001D5313"/>
    <w:rsid w:val="001D5E77"/>
    <w:rsid w:val="001D6A32"/>
    <w:rsid w:val="001D6C4B"/>
    <w:rsid w:val="001D79DA"/>
    <w:rsid w:val="001D7C03"/>
    <w:rsid w:val="001E017F"/>
    <w:rsid w:val="001E08EB"/>
    <w:rsid w:val="001E0E16"/>
    <w:rsid w:val="001E0F1A"/>
    <w:rsid w:val="001E0FC7"/>
    <w:rsid w:val="001E3C06"/>
    <w:rsid w:val="001E4B8D"/>
    <w:rsid w:val="001E4EFA"/>
    <w:rsid w:val="001E5B0B"/>
    <w:rsid w:val="001E5C24"/>
    <w:rsid w:val="001E71AD"/>
    <w:rsid w:val="001F0037"/>
    <w:rsid w:val="001F005C"/>
    <w:rsid w:val="001F07AC"/>
    <w:rsid w:val="001F0A58"/>
    <w:rsid w:val="001F0BE9"/>
    <w:rsid w:val="001F1D80"/>
    <w:rsid w:val="001F2638"/>
    <w:rsid w:val="001F43C2"/>
    <w:rsid w:val="001F7DC6"/>
    <w:rsid w:val="001FB2A8"/>
    <w:rsid w:val="00201A19"/>
    <w:rsid w:val="00201D24"/>
    <w:rsid w:val="00201E88"/>
    <w:rsid w:val="00202922"/>
    <w:rsid w:val="00202D79"/>
    <w:rsid w:val="00205D2F"/>
    <w:rsid w:val="002060E9"/>
    <w:rsid w:val="00207269"/>
    <w:rsid w:val="002102A7"/>
    <w:rsid w:val="00210C6B"/>
    <w:rsid w:val="002144BC"/>
    <w:rsid w:val="00214F77"/>
    <w:rsid w:val="0021551A"/>
    <w:rsid w:val="002159BA"/>
    <w:rsid w:val="00215E8F"/>
    <w:rsid w:val="00221031"/>
    <w:rsid w:val="0022136A"/>
    <w:rsid w:val="002218F5"/>
    <w:rsid w:val="00221A93"/>
    <w:rsid w:val="00221BA4"/>
    <w:rsid w:val="00221BE7"/>
    <w:rsid w:val="00224EB1"/>
    <w:rsid w:val="002274DE"/>
    <w:rsid w:val="00227A09"/>
    <w:rsid w:val="00227D0D"/>
    <w:rsid w:val="002302B3"/>
    <w:rsid w:val="002316D8"/>
    <w:rsid w:val="002317B0"/>
    <w:rsid w:val="002322BB"/>
    <w:rsid w:val="00232787"/>
    <w:rsid w:val="00232B09"/>
    <w:rsid w:val="002330A1"/>
    <w:rsid w:val="002332F0"/>
    <w:rsid w:val="00233BBD"/>
    <w:rsid w:val="00233C7A"/>
    <w:rsid w:val="002416A3"/>
    <w:rsid w:val="00241B81"/>
    <w:rsid w:val="0024244E"/>
    <w:rsid w:val="002465A9"/>
    <w:rsid w:val="00246613"/>
    <w:rsid w:val="002469BB"/>
    <w:rsid w:val="00247A69"/>
    <w:rsid w:val="00247F8E"/>
    <w:rsid w:val="00250447"/>
    <w:rsid w:val="002506EE"/>
    <w:rsid w:val="00250EE3"/>
    <w:rsid w:val="00251254"/>
    <w:rsid w:val="002516BB"/>
    <w:rsid w:val="00251EE1"/>
    <w:rsid w:val="00252F31"/>
    <w:rsid w:val="002545D0"/>
    <w:rsid w:val="002545EE"/>
    <w:rsid w:val="002548D1"/>
    <w:rsid w:val="00255240"/>
    <w:rsid w:val="00256702"/>
    <w:rsid w:val="00257821"/>
    <w:rsid w:val="00261131"/>
    <w:rsid w:val="002649D1"/>
    <w:rsid w:val="0026604F"/>
    <w:rsid w:val="00266F9F"/>
    <w:rsid w:val="00267136"/>
    <w:rsid w:val="00267229"/>
    <w:rsid w:val="002712E5"/>
    <w:rsid w:val="00271665"/>
    <w:rsid w:val="00271696"/>
    <w:rsid w:val="002724D9"/>
    <w:rsid w:val="0027283B"/>
    <w:rsid w:val="002732F9"/>
    <w:rsid w:val="00274975"/>
    <w:rsid w:val="0027545B"/>
    <w:rsid w:val="00275654"/>
    <w:rsid w:val="0027596B"/>
    <w:rsid w:val="00275CBA"/>
    <w:rsid w:val="0027727D"/>
    <w:rsid w:val="00277294"/>
    <w:rsid w:val="00277CD0"/>
    <w:rsid w:val="0028019B"/>
    <w:rsid w:val="0028038A"/>
    <w:rsid w:val="00280536"/>
    <w:rsid w:val="00281E59"/>
    <w:rsid w:val="00282E73"/>
    <w:rsid w:val="00283CAB"/>
    <w:rsid w:val="002840C6"/>
    <w:rsid w:val="002840CF"/>
    <w:rsid w:val="0028525A"/>
    <w:rsid w:val="00285A19"/>
    <w:rsid w:val="00286315"/>
    <w:rsid w:val="00286D40"/>
    <w:rsid w:val="0028720D"/>
    <w:rsid w:val="002901FC"/>
    <w:rsid w:val="0029217C"/>
    <w:rsid w:val="00292E4B"/>
    <w:rsid w:val="00293A87"/>
    <w:rsid w:val="00294149"/>
    <w:rsid w:val="00295C14"/>
    <w:rsid w:val="0029727A"/>
    <w:rsid w:val="00297B06"/>
    <w:rsid w:val="002A1C4D"/>
    <w:rsid w:val="002A2DC8"/>
    <w:rsid w:val="002A2EB1"/>
    <w:rsid w:val="002A32AA"/>
    <w:rsid w:val="002A3803"/>
    <w:rsid w:val="002A3FEF"/>
    <w:rsid w:val="002A423B"/>
    <w:rsid w:val="002A64A0"/>
    <w:rsid w:val="002A66A5"/>
    <w:rsid w:val="002B079A"/>
    <w:rsid w:val="002B252A"/>
    <w:rsid w:val="002B26A5"/>
    <w:rsid w:val="002B4099"/>
    <w:rsid w:val="002B4402"/>
    <w:rsid w:val="002B54A6"/>
    <w:rsid w:val="002B555B"/>
    <w:rsid w:val="002B62A9"/>
    <w:rsid w:val="002B66B7"/>
    <w:rsid w:val="002B678E"/>
    <w:rsid w:val="002B796A"/>
    <w:rsid w:val="002C0020"/>
    <w:rsid w:val="002C02C3"/>
    <w:rsid w:val="002C06C1"/>
    <w:rsid w:val="002C0AD3"/>
    <w:rsid w:val="002C25E2"/>
    <w:rsid w:val="002C3B0B"/>
    <w:rsid w:val="002C3D01"/>
    <w:rsid w:val="002C5064"/>
    <w:rsid w:val="002C5754"/>
    <w:rsid w:val="002C6905"/>
    <w:rsid w:val="002C712B"/>
    <w:rsid w:val="002C77F3"/>
    <w:rsid w:val="002C7803"/>
    <w:rsid w:val="002C78B1"/>
    <w:rsid w:val="002D1941"/>
    <w:rsid w:val="002D2DCF"/>
    <w:rsid w:val="002D6A7F"/>
    <w:rsid w:val="002D7B83"/>
    <w:rsid w:val="002E158E"/>
    <w:rsid w:val="002E2464"/>
    <w:rsid w:val="002E2BB2"/>
    <w:rsid w:val="002E2E5F"/>
    <w:rsid w:val="002E3B60"/>
    <w:rsid w:val="002E6215"/>
    <w:rsid w:val="002E6B4E"/>
    <w:rsid w:val="002E6CDC"/>
    <w:rsid w:val="002F0198"/>
    <w:rsid w:val="002F04B4"/>
    <w:rsid w:val="002F07ED"/>
    <w:rsid w:val="002F33BA"/>
    <w:rsid w:val="002F3C0D"/>
    <w:rsid w:val="002F3EE9"/>
    <w:rsid w:val="002F48BF"/>
    <w:rsid w:val="002F5438"/>
    <w:rsid w:val="002F6A77"/>
    <w:rsid w:val="002F6B8B"/>
    <w:rsid w:val="003007A3"/>
    <w:rsid w:val="003016AE"/>
    <w:rsid w:val="00301C05"/>
    <w:rsid w:val="00301E68"/>
    <w:rsid w:val="003043E5"/>
    <w:rsid w:val="0030471E"/>
    <w:rsid w:val="00305657"/>
    <w:rsid w:val="00305EE1"/>
    <w:rsid w:val="00305F70"/>
    <w:rsid w:val="00306104"/>
    <w:rsid w:val="00307DBF"/>
    <w:rsid w:val="00307F76"/>
    <w:rsid w:val="00311D20"/>
    <w:rsid w:val="00312DFB"/>
    <w:rsid w:val="003159C9"/>
    <w:rsid w:val="00316A8F"/>
    <w:rsid w:val="00317115"/>
    <w:rsid w:val="003203E5"/>
    <w:rsid w:val="00321C00"/>
    <w:rsid w:val="00321FBB"/>
    <w:rsid w:val="00322580"/>
    <w:rsid w:val="00322F97"/>
    <w:rsid w:val="003248B7"/>
    <w:rsid w:val="003249EB"/>
    <w:rsid w:val="00325C46"/>
    <w:rsid w:val="00327EEE"/>
    <w:rsid w:val="00330832"/>
    <w:rsid w:val="003313EA"/>
    <w:rsid w:val="00331CAF"/>
    <w:rsid w:val="0033290E"/>
    <w:rsid w:val="00333FAA"/>
    <w:rsid w:val="003355B4"/>
    <w:rsid w:val="003355D7"/>
    <w:rsid w:val="00336DC6"/>
    <w:rsid w:val="00336E56"/>
    <w:rsid w:val="00336EF1"/>
    <w:rsid w:val="00337199"/>
    <w:rsid w:val="003376D7"/>
    <w:rsid w:val="003376D9"/>
    <w:rsid w:val="00340A2E"/>
    <w:rsid w:val="00342012"/>
    <w:rsid w:val="00342A35"/>
    <w:rsid w:val="003447D2"/>
    <w:rsid w:val="00344FB0"/>
    <w:rsid w:val="00346428"/>
    <w:rsid w:val="003506AE"/>
    <w:rsid w:val="003528FB"/>
    <w:rsid w:val="003536E7"/>
    <w:rsid w:val="00353BDD"/>
    <w:rsid w:val="00354C1C"/>
    <w:rsid w:val="003558B2"/>
    <w:rsid w:val="00356668"/>
    <w:rsid w:val="00356DC1"/>
    <w:rsid w:val="003608B2"/>
    <w:rsid w:val="0036201C"/>
    <w:rsid w:val="0036282C"/>
    <w:rsid w:val="00362B4D"/>
    <w:rsid w:val="0036312D"/>
    <w:rsid w:val="00365057"/>
    <w:rsid w:val="0036571D"/>
    <w:rsid w:val="00365B9E"/>
    <w:rsid w:val="00373DDB"/>
    <w:rsid w:val="003747D8"/>
    <w:rsid w:val="00375DEA"/>
    <w:rsid w:val="00375EA4"/>
    <w:rsid w:val="0037671C"/>
    <w:rsid w:val="00376768"/>
    <w:rsid w:val="003808C4"/>
    <w:rsid w:val="00380F87"/>
    <w:rsid w:val="00381075"/>
    <w:rsid w:val="00383869"/>
    <w:rsid w:val="00383A97"/>
    <w:rsid w:val="003847BA"/>
    <w:rsid w:val="00385297"/>
    <w:rsid w:val="00387C44"/>
    <w:rsid w:val="003902B8"/>
    <w:rsid w:val="00390C03"/>
    <w:rsid w:val="00390EB0"/>
    <w:rsid w:val="00391C8E"/>
    <w:rsid w:val="00392239"/>
    <w:rsid w:val="00392A84"/>
    <w:rsid w:val="003934C3"/>
    <w:rsid w:val="00394528"/>
    <w:rsid w:val="003969AD"/>
    <w:rsid w:val="003A1395"/>
    <w:rsid w:val="003A44A7"/>
    <w:rsid w:val="003A47C0"/>
    <w:rsid w:val="003A6F98"/>
    <w:rsid w:val="003B0138"/>
    <w:rsid w:val="003B048C"/>
    <w:rsid w:val="003B15DA"/>
    <w:rsid w:val="003B1A73"/>
    <w:rsid w:val="003B258E"/>
    <w:rsid w:val="003B29BF"/>
    <w:rsid w:val="003B3EFA"/>
    <w:rsid w:val="003B506E"/>
    <w:rsid w:val="003B5598"/>
    <w:rsid w:val="003B5F45"/>
    <w:rsid w:val="003B6D32"/>
    <w:rsid w:val="003C0964"/>
    <w:rsid w:val="003C1FB8"/>
    <w:rsid w:val="003C207F"/>
    <w:rsid w:val="003C270D"/>
    <w:rsid w:val="003C32F5"/>
    <w:rsid w:val="003D05B4"/>
    <w:rsid w:val="003D0BED"/>
    <w:rsid w:val="003D3262"/>
    <w:rsid w:val="003D6887"/>
    <w:rsid w:val="003D7011"/>
    <w:rsid w:val="003D7053"/>
    <w:rsid w:val="003E024A"/>
    <w:rsid w:val="003E02E2"/>
    <w:rsid w:val="003E059E"/>
    <w:rsid w:val="003E20DE"/>
    <w:rsid w:val="003E248C"/>
    <w:rsid w:val="003E34FE"/>
    <w:rsid w:val="003E58B2"/>
    <w:rsid w:val="003E6D19"/>
    <w:rsid w:val="003E781A"/>
    <w:rsid w:val="003F1187"/>
    <w:rsid w:val="003F14CC"/>
    <w:rsid w:val="003F200F"/>
    <w:rsid w:val="003F2B94"/>
    <w:rsid w:val="003F2FF0"/>
    <w:rsid w:val="003F3AFD"/>
    <w:rsid w:val="003F48FC"/>
    <w:rsid w:val="003F4B80"/>
    <w:rsid w:val="003F5276"/>
    <w:rsid w:val="003F7B0F"/>
    <w:rsid w:val="00400A53"/>
    <w:rsid w:val="00400BA7"/>
    <w:rsid w:val="00400F2A"/>
    <w:rsid w:val="00406B36"/>
    <w:rsid w:val="00407666"/>
    <w:rsid w:val="004076C8"/>
    <w:rsid w:val="00407CF6"/>
    <w:rsid w:val="004135E3"/>
    <w:rsid w:val="0041379B"/>
    <w:rsid w:val="004147D3"/>
    <w:rsid w:val="00416AA7"/>
    <w:rsid w:val="004173C9"/>
    <w:rsid w:val="00417E8A"/>
    <w:rsid w:val="00420662"/>
    <w:rsid w:val="004207E3"/>
    <w:rsid w:val="004209D3"/>
    <w:rsid w:val="004217CB"/>
    <w:rsid w:val="00421A4C"/>
    <w:rsid w:val="004238C2"/>
    <w:rsid w:val="00423E9F"/>
    <w:rsid w:val="004262E3"/>
    <w:rsid w:val="004279B4"/>
    <w:rsid w:val="00427EDA"/>
    <w:rsid w:val="00431172"/>
    <w:rsid w:val="004316E7"/>
    <w:rsid w:val="00431723"/>
    <w:rsid w:val="00431783"/>
    <w:rsid w:val="00431C60"/>
    <w:rsid w:val="0043306A"/>
    <w:rsid w:val="00433248"/>
    <w:rsid w:val="004333E0"/>
    <w:rsid w:val="00433FA7"/>
    <w:rsid w:val="00434161"/>
    <w:rsid w:val="00435B5D"/>
    <w:rsid w:val="004363F7"/>
    <w:rsid w:val="00437DD0"/>
    <w:rsid w:val="004403C7"/>
    <w:rsid w:val="00442447"/>
    <w:rsid w:val="004445F0"/>
    <w:rsid w:val="00444F42"/>
    <w:rsid w:val="0044525C"/>
    <w:rsid w:val="00445834"/>
    <w:rsid w:val="0044614C"/>
    <w:rsid w:val="0045040B"/>
    <w:rsid w:val="00450B90"/>
    <w:rsid w:val="004522C7"/>
    <w:rsid w:val="00453028"/>
    <w:rsid w:val="0045305A"/>
    <w:rsid w:val="004539DF"/>
    <w:rsid w:val="004539F8"/>
    <w:rsid w:val="00453CA3"/>
    <w:rsid w:val="00454D24"/>
    <w:rsid w:val="004553F1"/>
    <w:rsid w:val="00456DC1"/>
    <w:rsid w:val="00456F0F"/>
    <w:rsid w:val="0045735C"/>
    <w:rsid w:val="004634F4"/>
    <w:rsid w:val="00463F2C"/>
    <w:rsid w:val="004675BD"/>
    <w:rsid w:val="004706E1"/>
    <w:rsid w:val="00470E1F"/>
    <w:rsid w:val="00471435"/>
    <w:rsid w:val="00471C1F"/>
    <w:rsid w:val="0047361E"/>
    <w:rsid w:val="00473C11"/>
    <w:rsid w:val="00474507"/>
    <w:rsid w:val="00476991"/>
    <w:rsid w:val="004809FA"/>
    <w:rsid w:val="0048204A"/>
    <w:rsid w:val="0048239C"/>
    <w:rsid w:val="004836E2"/>
    <w:rsid w:val="00484788"/>
    <w:rsid w:val="00484A5D"/>
    <w:rsid w:val="00484D77"/>
    <w:rsid w:val="004851D6"/>
    <w:rsid w:val="0048532C"/>
    <w:rsid w:val="004855AD"/>
    <w:rsid w:val="0048570D"/>
    <w:rsid w:val="00485EA3"/>
    <w:rsid w:val="0048602B"/>
    <w:rsid w:val="00487448"/>
    <w:rsid w:val="0048763B"/>
    <w:rsid w:val="00490703"/>
    <w:rsid w:val="004929A4"/>
    <w:rsid w:val="00494527"/>
    <w:rsid w:val="004959EE"/>
    <w:rsid w:val="00496444"/>
    <w:rsid w:val="00496D6E"/>
    <w:rsid w:val="00496E46"/>
    <w:rsid w:val="0049727A"/>
    <w:rsid w:val="00497CEA"/>
    <w:rsid w:val="004A0132"/>
    <w:rsid w:val="004A062B"/>
    <w:rsid w:val="004A2E95"/>
    <w:rsid w:val="004A2FF8"/>
    <w:rsid w:val="004A33AE"/>
    <w:rsid w:val="004A6E8B"/>
    <w:rsid w:val="004B0D31"/>
    <w:rsid w:val="004B0FA6"/>
    <w:rsid w:val="004B3518"/>
    <w:rsid w:val="004B41E8"/>
    <w:rsid w:val="004B4BCC"/>
    <w:rsid w:val="004B519B"/>
    <w:rsid w:val="004B5896"/>
    <w:rsid w:val="004B59EC"/>
    <w:rsid w:val="004B63F4"/>
    <w:rsid w:val="004C043C"/>
    <w:rsid w:val="004C0FE6"/>
    <w:rsid w:val="004C2112"/>
    <w:rsid w:val="004C2D09"/>
    <w:rsid w:val="004C3597"/>
    <w:rsid w:val="004C45ED"/>
    <w:rsid w:val="004C49AA"/>
    <w:rsid w:val="004C4A75"/>
    <w:rsid w:val="004C4E62"/>
    <w:rsid w:val="004C54B4"/>
    <w:rsid w:val="004C5A40"/>
    <w:rsid w:val="004C640B"/>
    <w:rsid w:val="004C7729"/>
    <w:rsid w:val="004D112D"/>
    <w:rsid w:val="004D190F"/>
    <w:rsid w:val="004D2431"/>
    <w:rsid w:val="004D2C97"/>
    <w:rsid w:val="004D2DA0"/>
    <w:rsid w:val="004D3F9A"/>
    <w:rsid w:val="004D5D4E"/>
    <w:rsid w:val="004D6C6D"/>
    <w:rsid w:val="004E14A4"/>
    <w:rsid w:val="004E22FD"/>
    <w:rsid w:val="004E377A"/>
    <w:rsid w:val="004E45E7"/>
    <w:rsid w:val="004E53FA"/>
    <w:rsid w:val="004E55D0"/>
    <w:rsid w:val="004E57BC"/>
    <w:rsid w:val="004E5B8F"/>
    <w:rsid w:val="004E6210"/>
    <w:rsid w:val="004E69BB"/>
    <w:rsid w:val="004E6CC0"/>
    <w:rsid w:val="004E6D06"/>
    <w:rsid w:val="004F3560"/>
    <w:rsid w:val="004F54BD"/>
    <w:rsid w:val="004F55F0"/>
    <w:rsid w:val="004F56C5"/>
    <w:rsid w:val="004F5E06"/>
    <w:rsid w:val="004F65D5"/>
    <w:rsid w:val="004F6EAC"/>
    <w:rsid w:val="004F7191"/>
    <w:rsid w:val="004F752F"/>
    <w:rsid w:val="005008F1"/>
    <w:rsid w:val="0050331E"/>
    <w:rsid w:val="00504DE2"/>
    <w:rsid w:val="005056F5"/>
    <w:rsid w:val="00506185"/>
    <w:rsid w:val="00506381"/>
    <w:rsid w:val="00507B83"/>
    <w:rsid w:val="00510024"/>
    <w:rsid w:val="005107CF"/>
    <w:rsid w:val="00511A66"/>
    <w:rsid w:val="00511C7D"/>
    <w:rsid w:val="00512322"/>
    <w:rsid w:val="005140B3"/>
    <w:rsid w:val="005165A8"/>
    <w:rsid w:val="00516807"/>
    <w:rsid w:val="00520A28"/>
    <w:rsid w:val="00522813"/>
    <w:rsid w:val="005235F3"/>
    <w:rsid w:val="00525546"/>
    <w:rsid w:val="00525BAE"/>
    <w:rsid w:val="00526A0B"/>
    <w:rsid w:val="00530AE3"/>
    <w:rsid w:val="0053191B"/>
    <w:rsid w:val="005323C5"/>
    <w:rsid w:val="00532681"/>
    <w:rsid w:val="00532C29"/>
    <w:rsid w:val="005335AD"/>
    <w:rsid w:val="00533BDC"/>
    <w:rsid w:val="005354D0"/>
    <w:rsid w:val="00535FD4"/>
    <w:rsid w:val="00536167"/>
    <w:rsid w:val="00536B5C"/>
    <w:rsid w:val="00537E8C"/>
    <w:rsid w:val="00540613"/>
    <w:rsid w:val="005407C8"/>
    <w:rsid w:val="00540880"/>
    <w:rsid w:val="00541410"/>
    <w:rsid w:val="0054172C"/>
    <w:rsid w:val="00542C66"/>
    <w:rsid w:val="00543B6A"/>
    <w:rsid w:val="00544BF4"/>
    <w:rsid w:val="005456FA"/>
    <w:rsid w:val="005457A7"/>
    <w:rsid w:val="0054590F"/>
    <w:rsid w:val="005459EC"/>
    <w:rsid w:val="005469DF"/>
    <w:rsid w:val="005502B9"/>
    <w:rsid w:val="0055157B"/>
    <w:rsid w:val="00551912"/>
    <w:rsid w:val="00552C69"/>
    <w:rsid w:val="005547C9"/>
    <w:rsid w:val="00554A98"/>
    <w:rsid w:val="00554B52"/>
    <w:rsid w:val="00555C67"/>
    <w:rsid w:val="005560A1"/>
    <w:rsid w:val="00556689"/>
    <w:rsid w:val="00557670"/>
    <w:rsid w:val="005600C1"/>
    <w:rsid w:val="00560FD0"/>
    <w:rsid w:val="0056313D"/>
    <w:rsid w:val="00563D68"/>
    <w:rsid w:val="00563EA4"/>
    <w:rsid w:val="0056567B"/>
    <w:rsid w:val="00566331"/>
    <w:rsid w:val="00566A78"/>
    <w:rsid w:val="00566BB2"/>
    <w:rsid w:val="00566C50"/>
    <w:rsid w:val="005674AA"/>
    <w:rsid w:val="005708C2"/>
    <w:rsid w:val="00570C61"/>
    <w:rsid w:val="005713C8"/>
    <w:rsid w:val="005718B5"/>
    <w:rsid w:val="005719B7"/>
    <w:rsid w:val="00571F9C"/>
    <w:rsid w:val="005735A9"/>
    <w:rsid w:val="00573C6F"/>
    <w:rsid w:val="00574847"/>
    <w:rsid w:val="00576253"/>
    <w:rsid w:val="00576865"/>
    <w:rsid w:val="00576E82"/>
    <w:rsid w:val="0057793A"/>
    <w:rsid w:val="005808FB"/>
    <w:rsid w:val="005811F8"/>
    <w:rsid w:val="005812F7"/>
    <w:rsid w:val="00582605"/>
    <w:rsid w:val="00582B63"/>
    <w:rsid w:val="0058302F"/>
    <w:rsid w:val="005838B0"/>
    <w:rsid w:val="00583D0E"/>
    <w:rsid w:val="00583EBB"/>
    <w:rsid w:val="00584C35"/>
    <w:rsid w:val="0058502E"/>
    <w:rsid w:val="005867D4"/>
    <w:rsid w:val="00590121"/>
    <w:rsid w:val="00590B25"/>
    <w:rsid w:val="00591016"/>
    <w:rsid w:val="00592F53"/>
    <w:rsid w:val="0059409D"/>
    <w:rsid w:val="00594CF0"/>
    <w:rsid w:val="0059600F"/>
    <w:rsid w:val="00597A19"/>
    <w:rsid w:val="005A11D1"/>
    <w:rsid w:val="005A2D03"/>
    <w:rsid w:val="005A37CE"/>
    <w:rsid w:val="005A3D72"/>
    <w:rsid w:val="005A4096"/>
    <w:rsid w:val="005A459B"/>
    <w:rsid w:val="005A783B"/>
    <w:rsid w:val="005A7C14"/>
    <w:rsid w:val="005B04C7"/>
    <w:rsid w:val="005B1304"/>
    <w:rsid w:val="005B1C1E"/>
    <w:rsid w:val="005B1E97"/>
    <w:rsid w:val="005B23CD"/>
    <w:rsid w:val="005B2D17"/>
    <w:rsid w:val="005B38AE"/>
    <w:rsid w:val="005B3F67"/>
    <w:rsid w:val="005B73A0"/>
    <w:rsid w:val="005C057D"/>
    <w:rsid w:val="005C0C1B"/>
    <w:rsid w:val="005C2001"/>
    <w:rsid w:val="005C269D"/>
    <w:rsid w:val="005C3305"/>
    <w:rsid w:val="005C37B1"/>
    <w:rsid w:val="005C4BBE"/>
    <w:rsid w:val="005C5CB3"/>
    <w:rsid w:val="005C6374"/>
    <w:rsid w:val="005C64C8"/>
    <w:rsid w:val="005C6E96"/>
    <w:rsid w:val="005C77E5"/>
    <w:rsid w:val="005D00B4"/>
    <w:rsid w:val="005D01B3"/>
    <w:rsid w:val="005D0C9C"/>
    <w:rsid w:val="005D1BC8"/>
    <w:rsid w:val="005D26C0"/>
    <w:rsid w:val="005D3791"/>
    <w:rsid w:val="005D3C1C"/>
    <w:rsid w:val="005D46A6"/>
    <w:rsid w:val="005D4AE8"/>
    <w:rsid w:val="005D548F"/>
    <w:rsid w:val="005D555A"/>
    <w:rsid w:val="005D57E4"/>
    <w:rsid w:val="005D6CDC"/>
    <w:rsid w:val="005D6EF5"/>
    <w:rsid w:val="005D6FB3"/>
    <w:rsid w:val="005E25D4"/>
    <w:rsid w:val="005E2B18"/>
    <w:rsid w:val="005E3A10"/>
    <w:rsid w:val="005E3FE2"/>
    <w:rsid w:val="005E62D6"/>
    <w:rsid w:val="005E7509"/>
    <w:rsid w:val="005F13F9"/>
    <w:rsid w:val="005F368F"/>
    <w:rsid w:val="005F44D8"/>
    <w:rsid w:val="005F607E"/>
    <w:rsid w:val="005F6C74"/>
    <w:rsid w:val="00600226"/>
    <w:rsid w:val="00600590"/>
    <w:rsid w:val="00601D7F"/>
    <w:rsid w:val="00602AE9"/>
    <w:rsid w:val="006038FF"/>
    <w:rsid w:val="006039F5"/>
    <w:rsid w:val="0060405A"/>
    <w:rsid w:val="00604D33"/>
    <w:rsid w:val="0060506F"/>
    <w:rsid w:val="00605A4C"/>
    <w:rsid w:val="00605A6B"/>
    <w:rsid w:val="00606E73"/>
    <w:rsid w:val="006070BC"/>
    <w:rsid w:val="00607A7C"/>
    <w:rsid w:val="00607B68"/>
    <w:rsid w:val="00610629"/>
    <w:rsid w:val="00610AE3"/>
    <w:rsid w:val="006112EB"/>
    <w:rsid w:val="00611DAC"/>
    <w:rsid w:val="0061233D"/>
    <w:rsid w:val="0061292A"/>
    <w:rsid w:val="0061357F"/>
    <w:rsid w:val="00613633"/>
    <w:rsid w:val="006151CA"/>
    <w:rsid w:val="0061622C"/>
    <w:rsid w:val="006170F5"/>
    <w:rsid w:val="006207B1"/>
    <w:rsid w:val="006212C7"/>
    <w:rsid w:val="00621467"/>
    <w:rsid w:val="00621472"/>
    <w:rsid w:val="00622290"/>
    <w:rsid w:val="00622955"/>
    <w:rsid w:val="00622A43"/>
    <w:rsid w:val="00622C54"/>
    <w:rsid w:val="00623A54"/>
    <w:rsid w:val="00624E8D"/>
    <w:rsid w:val="00624F03"/>
    <w:rsid w:val="00626B48"/>
    <w:rsid w:val="00626C00"/>
    <w:rsid w:val="00627DF2"/>
    <w:rsid w:val="00630648"/>
    <w:rsid w:val="006309F6"/>
    <w:rsid w:val="006312DD"/>
    <w:rsid w:val="00631F3C"/>
    <w:rsid w:val="006336AD"/>
    <w:rsid w:val="00633A80"/>
    <w:rsid w:val="00635069"/>
    <w:rsid w:val="00635742"/>
    <w:rsid w:val="00636110"/>
    <w:rsid w:val="006361A6"/>
    <w:rsid w:val="0063753C"/>
    <w:rsid w:val="00637B6C"/>
    <w:rsid w:val="006428E9"/>
    <w:rsid w:val="00642C8D"/>
    <w:rsid w:val="00644412"/>
    <w:rsid w:val="006454D5"/>
    <w:rsid w:val="00645B8B"/>
    <w:rsid w:val="00646877"/>
    <w:rsid w:val="00646B79"/>
    <w:rsid w:val="006506CB"/>
    <w:rsid w:val="00650BD6"/>
    <w:rsid w:val="00650CC7"/>
    <w:rsid w:val="006513AE"/>
    <w:rsid w:val="00652EF3"/>
    <w:rsid w:val="00655044"/>
    <w:rsid w:val="00655A05"/>
    <w:rsid w:val="00655E19"/>
    <w:rsid w:val="00655FEF"/>
    <w:rsid w:val="00657A48"/>
    <w:rsid w:val="00661189"/>
    <w:rsid w:val="006626E7"/>
    <w:rsid w:val="00662A6C"/>
    <w:rsid w:val="00663631"/>
    <w:rsid w:val="00664AB7"/>
    <w:rsid w:val="00664E6C"/>
    <w:rsid w:val="0066664D"/>
    <w:rsid w:val="00666922"/>
    <w:rsid w:val="00666CAF"/>
    <w:rsid w:val="00667302"/>
    <w:rsid w:val="00667468"/>
    <w:rsid w:val="00670F17"/>
    <w:rsid w:val="006710C7"/>
    <w:rsid w:val="00672A6F"/>
    <w:rsid w:val="00672BD8"/>
    <w:rsid w:val="00676F0C"/>
    <w:rsid w:val="0067723D"/>
    <w:rsid w:val="006778F3"/>
    <w:rsid w:val="00677F92"/>
    <w:rsid w:val="00684197"/>
    <w:rsid w:val="00685858"/>
    <w:rsid w:val="00686721"/>
    <w:rsid w:val="006908B9"/>
    <w:rsid w:val="00690F26"/>
    <w:rsid w:val="0069144A"/>
    <w:rsid w:val="00691E27"/>
    <w:rsid w:val="006929E3"/>
    <w:rsid w:val="00692BEA"/>
    <w:rsid w:val="00694433"/>
    <w:rsid w:val="00694E9B"/>
    <w:rsid w:val="00695014"/>
    <w:rsid w:val="0069512A"/>
    <w:rsid w:val="006960E4"/>
    <w:rsid w:val="0069681F"/>
    <w:rsid w:val="00696A83"/>
    <w:rsid w:val="00696D09"/>
    <w:rsid w:val="00696F11"/>
    <w:rsid w:val="00697760"/>
    <w:rsid w:val="006A22F7"/>
    <w:rsid w:val="006A2EE5"/>
    <w:rsid w:val="006A3063"/>
    <w:rsid w:val="006A34DD"/>
    <w:rsid w:val="006A396E"/>
    <w:rsid w:val="006A6E81"/>
    <w:rsid w:val="006A783A"/>
    <w:rsid w:val="006B0893"/>
    <w:rsid w:val="006B0AE5"/>
    <w:rsid w:val="006B0AFE"/>
    <w:rsid w:val="006B0CC5"/>
    <w:rsid w:val="006B213E"/>
    <w:rsid w:val="006B373B"/>
    <w:rsid w:val="006B3DAB"/>
    <w:rsid w:val="006B4F87"/>
    <w:rsid w:val="006B7A46"/>
    <w:rsid w:val="006B7DA5"/>
    <w:rsid w:val="006C09D5"/>
    <w:rsid w:val="006C0EE6"/>
    <w:rsid w:val="006C202C"/>
    <w:rsid w:val="006C20B2"/>
    <w:rsid w:val="006C3551"/>
    <w:rsid w:val="006C3B3C"/>
    <w:rsid w:val="006C3D73"/>
    <w:rsid w:val="006C4093"/>
    <w:rsid w:val="006C4127"/>
    <w:rsid w:val="006C48BB"/>
    <w:rsid w:val="006C580A"/>
    <w:rsid w:val="006C64FB"/>
    <w:rsid w:val="006C74E4"/>
    <w:rsid w:val="006C7D15"/>
    <w:rsid w:val="006D0771"/>
    <w:rsid w:val="006D13E2"/>
    <w:rsid w:val="006D1E69"/>
    <w:rsid w:val="006D2259"/>
    <w:rsid w:val="006D3CA8"/>
    <w:rsid w:val="006D5A7C"/>
    <w:rsid w:val="006D6A71"/>
    <w:rsid w:val="006D75C1"/>
    <w:rsid w:val="006D7AB2"/>
    <w:rsid w:val="006D7F58"/>
    <w:rsid w:val="006E059C"/>
    <w:rsid w:val="006E05E9"/>
    <w:rsid w:val="006E15C9"/>
    <w:rsid w:val="006E16DD"/>
    <w:rsid w:val="006E1A31"/>
    <w:rsid w:val="006E3602"/>
    <w:rsid w:val="006E4663"/>
    <w:rsid w:val="006E550E"/>
    <w:rsid w:val="006E6284"/>
    <w:rsid w:val="006E6587"/>
    <w:rsid w:val="006E78CE"/>
    <w:rsid w:val="006E7FD7"/>
    <w:rsid w:val="006F057C"/>
    <w:rsid w:val="006F0780"/>
    <w:rsid w:val="006F1281"/>
    <w:rsid w:val="006F22DA"/>
    <w:rsid w:val="006F2EB3"/>
    <w:rsid w:val="006F5280"/>
    <w:rsid w:val="006F6C58"/>
    <w:rsid w:val="006F6CA8"/>
    <w:rsid w:val="006F7C0D"/>
    <w:rsid w:val="0070090B"/>
    <w:rsid w:val="00700937"/>
    <w:rsid w:val="00700D98"/>
    <w:rsid w:val="00701A28"/>
    <w:rsid w:val="00702B28"/>
    <w:rsid w:val="00703D32"/>
    <w:rsid w:val="00704574"/>
    <w:rsid w:val="007057EB"/>
    <w:rsid w:val="00705FAE"/>
    <w:rsid w:val="007062AC"/>
    <w:rsid w:val="007105D1"/>
    <w:rsid w:val="00710FBC"/>
    <w:rsid w:val="007116B1"/>
    <w:rsid w:val="0071306F"/>
    <w:rsid w:val="00713E90"/>
    <w:rsid w:val="00714BEE"/>
    <w:rsid w:val="00717F76"/>
    <w:rsid w:val="00721215"/>
    <w:rsid w:val="00721AA5"/>
    <w:rsid w:val="00722641"/>
    <w:rsid w:val="00723EF4"/>
    <w:rsid w:val="007248EC"/>
    <w:rsid w:val="007249AA"/>
    <w:rsid w:val="00724C98"/>
    <w:rsid w:val="00725862"/>
    <w:rsid w:val="007268C5"/>
    <w:rsid w:val="007276A4"/>
    <w:rsid w:val="007278CF"/>
    <w:rsid w:val="007312B0"/>
    <w:rsid w:val="007315A0"/>
    <w:rsid w:val="00732926"/>
    <w:rsid w:val="0073305C"/>
    <w:rsid w:val="0073540B"/>
    <w:rsid w:val="00735B48"/>
    <w:rsid w:val="00735E61"/>
    <w:rsid w:val="007362AA"/>
    <w:rsid w:val="00736DF1"/>
    <w:rsid w:val="007400CF"/>
    <w:rsid w:val="00740728"/>
    <w:rsid w:val="00740CB8"/>
    <w:rsid w:val="0074214F"/>
    <w:rsid w:val="007426C1"/>
    <w:rsid w:val="007443B9"/>
    <w:rsid w:val="00745880"/>
    <w:rsid w:val="00745EB4"/>
    <w:rsid w:val="00746C83"/>
    <w:rsid w:val="0074740D"/>
    <w:rsid w:val="007515EE"/>
    <w:rsid w:val="00753250"/>
    <w:rsid w:val="007532AC"/>
    <w:rsid w:val="00754C1E"/>
    <w:rsid w:val="0075677E"/>
    <w:rsid w:val="00756F77"/>
    <w:rsid w:val="007572C7"/>
    <w:rsid w:val="00757CD8"/>
    <w:rsid w:val="007611D1"/>
    <w:rsid w:val="007614A7"/>
    <w:rsid w:val="00761AA7"/>
    <w:rsid w:val="00761F45"/>
    <w:rsid w:val="00762313"/>
    <w:rsid w:val="00762688"/>
    <w:rsid w:val="007626BE"/>
    <w:rsid w:val="00762F0C"/>
    <w:rsid w:val="00763A65"/>
    <w:rsid w:val="00764678"/>
    <w:rsid w:val="007679E3"/>
    <w:rsid w:val="00767C21"/>
    <w:rsid w:val="00767CAD"/>
    <w:rsid w:val="007710C0"/>
    <w:rsid w:val="00771C96"/>
    <w:rsid w:val="00772A1C"/>
    <w:rsid w:val="00773153"/>
    <w:rsid w:val="00773E07"/>
    <w:rsid w:val="007750A8"/>
    <w:rsid w:val="007772E9"/>
    <w:rsid w:val="007807B5"/>
    <w:rsid w:val="00782694"/>
    <w:rsid w:val="0078274E"/>
    <w:rsid w:val="0078315E"/>
    <w:rsid w:val="007835C8"/>
    <w:rsid w:val="00784AAD"/>
    <w:rsid w:val="00785DC8"/>
    <w:rsid w:val="0078606C"/>
    <w:rsid w:val="00786237"/>
    <w:rsid w:val="007870B9"/>
    <w:rsid w:val="0079009C"/>
    <w:rsid w:val="007910A9"/>
    <w:rsid w:val="0079114F"/>
    <w:rsid w:val="00792302"/>
    <w:rsid w:val="00792C9A"/>
    <w:rsid w:val="00792DFD"/>
    <w:rsid w:val="0079354E"/>
    <w:rsid w:val="00793CB5"/>
    <w:rsid w:val="00795F07"/>
    <w:rsid w:val="0079747B"/>
    <w:rsid w:val="0079798F"/>
    <w:rsid w:val="00797B21"/>
    <w:rsid w:val="007A45C5"/>
    <w:rsid w:val="007A4D69"/>
    <w:rsid w:val="007A572A"/>
    <w:rsid w:val="007A5CC5"/>
    <w:rsid w:val="007A6590"/>
    <w:rsid w:val="007A761C"/>
    <w:rsid w:val="007B026C"/>
    <w:rsid w:val="007B15E5"/>
    <w:rsid w:val="007B1D61"/>
    <w:rsid w:val="007B1D70"/>
    <w:rsid w:val="007B23FC"/>
    <w:rsid w:val="007B3814"/>
    <w:rsid w:val="007B5678"/>
    <w:rsid w:val="007B5797"/>
    <w:rsid w:val="007B59E7"/>
    <w:rsid w:val="007B7A3C"/>
    <w:rsid w:val="007C0CB6"/>
    <w:rsid w:val="007C22BB"/>
    <w:rsid w:val="007C2483"/>
    <w:rsid w:val="007C2F07"/>
    <w:rsid w:val="007C32F6"/>
    <w:rsid w:val="007C35D2"/>
    <w:rsid w:val="007C5985"/>
    <w:rsid w:val="007C73E4"/>
    <w:rsid w:val="007C7B59"/>
    <w:rsid w:val="007D0C1D"/>
    <w:rsid w:val="007D1496"/>
    <w:rsid w:val="007D2000"/>
    <w:rsid w:val="007D23BF"/>
    <w:rsid w:val="007D3045"/>
    <w:rsid w:val="007D385B"/>
    <w:rsid w:val="007D3DAB"/>
    <w:rsid w:val="007D43C6"/>
    <w:rsid w:val="007D4DBF"/>
    <w:rsid w:val="007D655C"/>
    <w:rsid w:val="007D690B"/>
    <w:rsid w:val="007D72C1"/>
    <w:rsid w:val="007D7F5E"/>
    <w:rsid w:val="007E011A"/>
    <w:rsid w:val="007E331E"/>
    <w:rsid w:val="007E3517"/>
    <w:rsid w:val="007E361E"/>
    <w:rsid w:val="007E393B"/>
    <w:rsid w:val="007E3D84"/>
    <w:rsid w:val="007E467A"/>
    <w:rsid w:val="007E4732"/>
    <w:rsid w:val="007E487D"/>
    <w:rsid w:val="007E4BA4"/>
    <w:rsid w:val="007E52CF"/>
    <w:rsid w:val="007E6643"/>
    <w:rsid w:val="007F004E"/>
    <w:rsid w:val="007F03BB"/>
    <w:rsid w:val="007F13B4"/>
    <w:rsid w:val="007F2A9B"/>
    <w:rsid w:val="007F335A"/>
    <w:rsid w:val="007F3497"/>
    <w:rsid w:val="007F665F"/>
    <w:rsid w:val="007F6E7E"/>
    <w:rsid w:val="007F71BD"/>
    <w:rsid w:val="007F7918"/>
    <w:rsid w:val="00800368"/>
    <w:rsid w:val="008016F1"/>
    <w:rsid w:val="00801B6E"/>
    <w:rsid w:val="00802566"/>
    <w:rsid w:val="00802B18"/>
    <w:rsid w:val="00803104"/>
    <w:rsid w:val="00803482"/>
    <w:rsid w:val="00804333"/>
    <w:rsid w:val="008048FD"/>
    <w:rsid w:val="00804A0A"/>
    <w:rsid w:val="00805753"/>
    <w:rsid w:val="008070BD"/>
    <w:rsid w:val="008071FD"/>
    <w:rsid w:val="0080730E"/>
    <w:rsid w:val="008074AC"/>
    <w:rsid w:val="00807F44"/>
    <w:rsid w:val="0081006B"/>
    <w:rsid w:val="0081074C"/>
    <w:rsid w:val="0081084E"/>
    <w:rsid w:val="00811699"/>
    <w:rsid w:val="00811A5B"/>
    <w:rsid w:val="00811C7A"/>
    <w:rsid w:val="0081241C"/>
    <w:rsid w:val="00812901"/>
    <w:rsid w:val="00814C1B"/>
    <w:rsid w:val="00814C86"/>
    <w:rsid w:val="0081657B"/>
    <w:rsid w:val="00816DA6"/>
    <w:rsid w:val="008173DC"/>
    <w:rsid w:val="00820040"/>
    <w:rsid w:val="00822238"/>
    <w:rsid w:val="00822766"/>
    <w:rsid w:val="008227E6"/>
    <w:rsid w:val="00822B64"/>
    <w:rsid w:val="00824D12"/>
    <w:rsid w:val="00826B9A"/>
    <w:rsid w:val="00830148"/>
    <w:rsid w:val="0083083D"/>
    <w:rsid w:val="00832559"/>
    <w:rsid w:val="00832AE3"/>
    <w:rsid w:val="00833000"/>
    <w:rsid w:val="00834791"/>
    <w:rsid w:val="008349CA"/>
    <w:rsid w:val="00835069"/>
    <w:rsid w:val="008354A3"/>
    <w:rsid w:val="0083552A"/>
    <w:rsid w:val="0083555D"/>
    <w:rsid w:val="00835C24"/>
    <w:rsid w:val="00836FB6"/>
    <w:rsid w:val="00837BB8"/>
    <w:rsid w:val="008417D0"/>
    <w:rsid w:val="008417E5"/>
    <w:rsid w:val="00842757"/>
    <w:rsid w:val="0084291A"/>
    <w:rsid w:val="00842A30"/>
    <w:rsid w:val="00842A78"/>
    <w:rsid w:val="0084361C"/>
    <w:rsid w:val="00843CC2"/>
    <w:rsid w:val="00843F9C"/>
    <w:rsid w:val="00844418"/>
    <w:rsid w:val="008448D6"/>
    <w:rsid w:val="00844CF0"/>
    <w:rsid w:val="00845811"/>
    <w:rsid w:val="00845D5A"/>
    <w:rsid w:val="0085098A"/>
    <w:rsid w:val="00850A91"/>
    <w:rsid w:val="00852379"/>
    <w:rsid w:val="0085266D"/>
    <w:rsid w:val="0085307C"/>
    <w:rsid w:val="0085440A"/>
    <w:rsid w:val="00856037"/>
    <w:rsid w:val="008577E0"/>
    <w:rsid w:val="00857871"/>
    <w:rsid w:val="00860DC5"/>
    <w:rsid w:val="00863E94"/>
    <w:rsid w:val="00864A24"/>
    <w:rsid w:val="00865713"/>
    <w:rsid w:val="008673E9"/>
    <w:rsid w:val="00871A51"/>
    <w:rsid w:val="00872DA8"/>
    <w:rsid w:val="00880ACA"/>
    <w:rsid w:val="008861E8"/>
    <w:rsid w:val="008868C7"/>
    <w:rsid w:val="00891E40"/>
    <w:rsid w:val="00892E96"/>
    <w:rsid w:val="00894606"/>
    <w:rsid w:val="008952F4"/>
    <w:rsid w:val="00895AE7"/>
    <w:rsid w:val="0089646D"/>
    <w:rsid w:val="008A0C40"/>
    <w:rsid w:val="008A0E43"/>
    <w:rsid w:val="008A2C62"/>
    <w:rsid w:val="008A459C"/>
    <w:rsid w:val="008A5AA0"/>
    <w:rsid w:val="008B0180"/>
    <w:rsid w:val="008B0AF6"/>
    <w:rsid w:val="008B2B09"/>
    <w:rsid w:val="008B31C3"/>
    <w:rsid w:val="008B35ED"/>
    <w:rsid w:val="008B4339"/>
    <w:rsid w:val="008B4E34"/>
    <w:rsid w:val="008B66B9"/>
    <w:rsid w:val="008C1666"/>
    <w:rsid w:val="008C1AD5"/>
    <w:rsid w:val="008C2F38"/>
    <w:rsid w:val="008C3F14"/>
    <w:rsid w:val="008C454E"/>
    <w:rsid w:val="008C531A"/>
    <w:rsid w:val="008C541C"/>
    <w:rsid w:val="008C58CF"/>
    <w:rsid w:val="008C60B8"/>
    <w:rsid w:val="008C656B"/>
    <w:rsid w:val="008C6CEC"/>
    <w:rsid w:val="008C78B6"/>
    <w:rsid w:val="008C7C39"/>
    <w:rsid w:val="008D127E"/>
    <w:rsid w:val="008D12ED"/>
    <w:rsid w:val="008D15A9"/>
    <w:rsid w:val="008D185F"/>
    <w:rsid w:val="008D1E04"/>
    <w:rsid w:val="008D1F79"/>
    <w:rsid w:val="008D3246"/>
    <w:rsid w:val="008D3BA2"/>
    <w:rsid w:val="008D3FEC"/>
    <w:rsid w:val="008D4603"/>
    <w:rsid w:val="008D4E91"/>
    <w:rsid w:val="008D4F7B"/>
    <w:rsid w:val="008D73DC"/>
    <w:rsid w:val="008D7B90"/>
    <w:rsid w:val="008D7EB7"/>
    <w:rsid w:val="008E1210"/>
    <w:rsid w:val="008E1DC4"/>
    <w:rsid w:val="008E224D"/>
    <w:rsid w:val="008E259C"/>
    <w:rsid w:val="008E2C59"/>
    <w:rsid w:val="008E35DF"/>
    <w:rsid w:val="008E4594"/>
    <w:rsid w:val="008E50C4"/>
    <w:rsid w:val="008E53F8"/>
    <w:rsid w:val="008E6447"/>
    <w:rsid w:val="008E76F0"/>
    <w:rsid w:val="008F063A"/>
    <w:rsid w:val="008F0834"/>
    <w:rsid w:val="008F3190"/>
    <w:rsid w:val="008F3D5A"/>
    <w:rsid w:val="008F44D9"/>
    <w:rsid w:val="008F47D4"/>
    <w:rsid w:val="008F6F3C"/>
    <w:rsid w:val="009004B8"/>
    <w:rsid w:val="009012C5"/>
    <w:rsid w:val="009019F1"/>
    <w:rsid w:val="00901B8A"/>
    <w:rsid w:val="009023D6"/>
    <w:rsid w:val="00902C8D"/>
    <w:rsid w:val="00903803"/>
    <w:rsid w:val="009048D3"/>
    <w:rsid w:val="009049D2"/>
    <w:rsid w:val="00905975"/>
    <w:rsid w:val="0090605F"/>
    <w:rsid w:val="009118EE"/>
    <w:rsid w:val="00911B32"/>
    <w:rsid w:val="0091220E"/>
    <w:rsid w:val="00912D1D"/>
    <w:rsid w:val="00912FCD"/>
    <w:rsid w:val="009131F6"/>
    <w:rsid w:val="0091391E"/>
    <w:rsid w:val="0091504F"/>
    <w:rsid w:val="00915B09"/>
    <w:rsid w:val="00915B5B"/>
    <w:rsid w:val="00915B96"/>
    <w:rsid w:val="00920A18"/>
    <w:rsid w:val="00921649"/>
    <w:rsid w:val="009220D3"/>
    <w:rsid w:val="00922C7A"/>
    <w:rsid w:val="00923CCB"/>
    <w:rsid w:val="0092414A"/>
    <w:rsid w:val="00924265"/>
    <w:rsid w:val="009243BE"/>
    <w:rsid w:val="0092530B"/>
    <w:rsid w:val="00925FA5"/>
    <w:rsid w:val="00926BF0"/>
    <w:rsid w:val="00927CDC"/>
    <w:rsid w:val="0092A01B"/>
    <w:rsid w:val="00933A82"/>
    <w:rsid w:val="009341A6"/>
    <w:rsid w:val="0093544E"/>
    <w:rsid w:val="00937FA0"/>
    <w:rsid w:val="00940384"/>
    <w:rsid w:val="00940ADE"/>
    <w:rsid w:val="0094208C"/>
    <w:rsid w:val="00942F17"/>
    <w:rsid w:val="00943236"/>
    <w:rsid w:val="00943845"/>
    <w:rsid w:val="00943F00"/>
    <w:rsid w:val="00944B9E"/>
    <w:rsid w:val="009457A7"/>
    <w:rsid w:val="009466DB"/>
    <w:rsid w:val="0094705A"/>
    <w:rsid w:val="00951B3A"/>
    <w:rsid w:val="00952CEF"/>
    <w:rsid w:val="00952E6E"/>
    <w:rsid w:val="00953382"/>
    <w:rsid w:val="00953EA6"/>
    <w:rsid w:val="00953ECA"/>
    <w:rsid w:val="00955421"/>
    <w:rsid w:val="009559C9"/>
    <w:rsid w:val="00955E69"/>
    <w:rsid w:val="00956BE4"/>
    <w:rsid w:val="00957210"/>
    <w:rsid w:val="00957406"/>
    <w:rsid w:val="009574C6"/>
    <w:rsid w:val="0095784E"/>
    <w:rsid w:val="00957D53"/>
    <w:rsid w:val="0096202F"/>
    <w:rsid w:val="00962F24"/>
    <w:rsid w:val="00963915"/>
    <w:rsid w:val="00965091"/>
    <w:rsid w:val="00970283"/>
    <w:rsid w:val="009707C2"/>
    <w:rsid w:val="00970947"/>
    <w:rsid w:val="00971985"/>
    <w:rsid w:val="009728F6"/>
    <w:rsid w:val="00973F07"/>
    <w:rsid w:val="00974370"/>
    <w:rsid w:val="00974D17"/>
    <w:rsid w:val="00976455"/>
    <w:rsid w:val="00977637"/>
    <w:rsid w:val="009814AE"/>
    <w:rsid w:val="009827CA"/>
    <w:rsid w:val="00983803"/>
    <w:rsid w:val="00984A75"/>
    <w:rsid w:val="00984E02"/>
    <w:rsid w:val="00984E94"/>
    <w:rsid w:val="0099043C"/>
    <w:rsid w:val="00990994"/>
    <w:rsid w:val="00990E9C"/>
    <w:rsid w:val="009916AC"/>
    <w:rsid w:val="00994542"/>
    <w:rsid w:val="00994908"/>
    <w:rsid w:val="00994DE4"/>
    <w:rsid w:val="00995364"/>
    <w:rsid w:val="00996EED"/>
    <w:rsid w:val="00997C85"/>
    <w:rsid w:val="009A0411"/>
    <w:rsid w:val="009A09FC"/>
    <w:rsid w:val="009A0C27"/>
    <w:rsid w:val="009A2AC9"/>
    <w:rsid w:val="009A39F4"/>
    <w:rsid w:val="009A543A"/>
    <w:rsid w:val="009A548C"/>
    <w:rsid w:val="009A555D"/>
    <w:rsid w:val="009A751E"/>
    <w:rsid w:val="009A79CC"/>
    <w:rsid w:val="009B0127"/>
    <w:rsid w:val="009B0C2B"/>
    <w:rsid w:val="009B1523"/>
    <w:rsid w:val="009B1597"/>
    <w:rsid w:val="009B160B"/>
    <w:rsid w:val="009B27F1"/>
    <w:rsid w:val="009B4D80"/>
    <w:rsid w:val="009B6424"/>
    <w:rsid w:val="009B6706"/>
    <w:rsid w:val="009B6DC8"/>
    <w:rsid w:val="009B71B2"/>
    <w:rsid w:val="009B7277"/>
    <w:rsid w:val="009B78B7"/>
    <w:rsid w:val="009C1171"/>
    <w:rsid w:val="009C2153"/>
    <w:rsid w:val="009C237B"/>
    <w:rsid w:val="009C2CE6"/>
    <w:rsid w:val="009C2F38"/>
    <w:rsid w:val="009C2FCF"/>
    <w:rsid w:val="009C3131"/>
    <w:rsid w:val="009C3979"/>
    <w:rsid w:val="009C4DD1"/>
    <w:rsid w:val="009C4E2C"/>
    <w:rsid w:val="009C6633"/>
    <w:rsid w:val="009C72A7"/>
    <w:rsid w:val="009D0F58"/>
    <w:rsid w:val="009D3EBB"/>
    <w:rsid w:val="009D679B"/>
    <w:rsid w:val="009D701E"/>
    <w:rsid w:val="009E0184"/>
    <w:rsid w:val="009E2224"/>
    <w:rsid w:val="009E29D5"/>
    <w:rsid w:val="009E3A60"/>
    <w:rsid w:val="009E3E08"/>
    <w:rsid w:val="009E4EF3"/>
    <w:rsid w:val="009E5A93"/>
    <w:rsid w:val="009E5F0C"/>
    <w:rsid w:val="009E614F"/>
    <w:rsid w:val="009E6175"/>
    <w:rsid w:val="009E6D19"/>
    <w:rsid w:val="009E736F"/>
    <w:rsid w:val="009E7F6D"/>
    <w:rsid w:val="009F0BB7"/>
    <w:rsid w:val="009F0F36"/>
    <w:rsid w:val="009F108A"/>
    <w:rsid w:val="009F1C96"/>
    <w:rsid w:val="009F273F"/>
    <w:rsid w:val="009F3154"/>
    <w:rsid w:val="009F34EF"/>
    <w:rsid w:val="009F529A"/>
    <w:rsid w:val="009F53D7"/>
    <w:rsid w:val="00A00CCC"/>
    <w:rsid w:val="00A00D62"/>
    <w:rsid w:val="00A01848"/>
    <w:rsid w:val="00A02829"/>
    <w:rsid w:val="00A03B75"/>
    <w:rsid w:val="00A0438A"/>
    <w:rsid w:val="00A05FA8"/>
    <w:rsid w:val="00A078A1"/>
    <w:rsid w:val="00A07E41"/>
    <w:rsid w:val="00A10BB0"/>
    <w:rsid w:val="00A11DDE"/>
    <w:rsid w:val="00A1211C"/>
    <w:rsid w:val="00A1327A"/>
    <w:rsid w:val="00A14B7A"/>
    <w:rsid w:val="00A161FE"/>
    <w:rsid w:val="00A16422"/>
    <w:rsid w:val="00A16C82"/>
    <w:rsid w:val="00A17268"/>
    <w:rsid w:val="00A174B2"/>
    <w:rsid w:val="00A20113"/>
    <w:rsid w:val="00A2083B"/>
    <w:rsid w:val="00A20D78"/>
    <w:rsid w:val="00A21E1A"/>
    <w:rsid w:val="00A2215F"/>
    <w:rsid w:val="00A22839"/>
    <w:rsid w:val="00A233CA"/>
    <w:rsid w:val="00A23E19"/>
    <w:rsid w:val="00A2728E"/>
    <w:rsid w:val="00A273A7"/>
    <w:rsid w:val="00A27535"/>
    <w:rsid w:val="00A2794A"/>
    <w:rsid w:val="00A311ED"/>
    <w:rsid w:val="00A32E49"/>
    <w:rsid w:val="00A33185"/>
    <w:rsid w:val="00A348A9"/>
    <w:rsid w:val="00A3503A"/>
    <w:rsid w:val="00A35D8F"/>
    <w:rsid w:val="00A36413"/>
    <w:rsid w:val="00A36B06"/>
    <w:rsid w:val="00A4016D"/>
    <w:rsid w:val="00A4127B"/>
    <w:rsid w:val="00A426B4"/>
    <w:rsid w:val="00A4280A"/>
    <w:rsid w:val="00A42C67"/>
    <w:rsid w:val="00A4405C"/>
    <w:rsid w:val="00A45506"/>
    <w:rsid w:val="00A45F43"/>
    <w:rsid w:val="00A47C4E"/>
    <w:rsid w:val="00A50FBC"/>
    <w:rsid w:val="00A5110A"/>
    <w:rsid w:val="00A53B04"/>
    <w:rsid w:val="00A5495D"/>
    <w:rsid w:val="00A5497F"/>
    <w:rsid w:val="00A54CC2"/>
    <w:rsid w:val="00A5565E"/>
    <w:rsid w:val="00A60579"/>
    <w:rsid w:val="00A64F01"/>
    <w:rsid w:val="00A65598"/>
    <w:rsid w:val="00A661F4"/>
    <w:rsid w:val="00A66326"/>
    <w:rsid w:val="00A67052"/>
    <w:rsid w:val="00A67F99"/>
    <w:rsid w:val="00A71CF3"/>
    <w:rsid w:val="00A71F53"/>
    <w:rsid w:val="00A7271A"/>
    <w:rsid w:val="00A73E81"/>
    <w:rsid w:val="00A74361"/>
    <w:rsid w:val="00A74D79"/>
    <w:rsid w:val="00A7544E"/>
    <w:rsid w:val="00A75FE2"/>
    <w:rsid w:val="00A76319"/>
    <w:rsid w:val="00A7698C"/>
    <w:rsid w:val="00A80902"/>
    <w:rsid w:val="00A81E19"/>
    <w:rsid w:val="00A82129"/>
    <w:rsid w:val="00A8337E"/>
    <w:rsid w:val="00A83E60"/>
    <w:rsid w:val="00A86D65"/>
    <w:rsid w:val="00A86DC4"/>
    <w:rsid w:val="00A873C5"/>
    <w:rsid w:val="00A8760D"/>
    <w:rsid w:val="00A928DA"/>
    <w:rsid w:val="00A931E7"/>
    <w:rsid w:val="00A94080"/>
    <w:rsid w:val="00A959D4"/>
    <w:rsid w:val="00A95F3F"/>
    <w:rsid w:val="00A96C58"/>
    <w:rsid w:val="00A9723B"/>
    <w:rsid w:val="00AA0CCE"/>
    <w:rsid w:val="00AA402D"/>
    <w:rsid w:val="00AA441C"/>
    <w:rsid w:val="00AA523E"/>
    <w:rsid w:val="00AA7E73"/>
    <w:rsid w:val="00AB106A"/>
    <w:rsid w:val="00AB1FEC"/>
    <w:rsid w:val="00AB2030"/>
    <w:rsid w:val="00AB2780"/>
    <w:rsid w:val="00AB283F"/>
    <w:rsid w:val="00AB3762"/>
    <w:rsid w:val="00AB4D3B"/>
    <w:rsid w:val="00AB65BB"/>
    <w:rsid w:val="00AB65CD"/>
    <w:rsid w:val="00AB69B9"/>
    <w:rsid w:val="00AB6AF8"/>
    <w:rsid w:val="00AB6FD5"/>
    <w:rsid w:val="00AB7275"/>
    <w:rsid w:val="00AB74C9"/>
    <w:rsid w:val="00AB751F"/>
    <w:rsid w:val="00AB795F"/>
    <w:rsid w:val="00AC09C0"/>
    <w:rsid w:val="00AC1479"/>
    <w:rsid w:val="00AC2BA2"/>
    <w:rsid w:val="00AC3972"/>
    <w:rsid w:val="00AC6312"/>
    <w:rsid w:val="00AC7358"/>
    <w:rsid w:val="00AC73D2"/>
    <w:rsid w:val="00AC7BEA"/>
    <w:rsid w:val="00AD0303"/>
    <w:rsid w:val="00AD09D6"/>
    <w:rsid w:val="00AD1A31"/>
    <w:rsid w:val="00AD1B28"/>
    <w:rsid w:val="00AD1E77"/>
    <w:rsid w:val="00AD22F3"/>
    <w:rsid w:val="00AD27BF"/>
    <w:rsid w:val="00AD3A7A"/>
    <w:rsid w:val="00AD4272"/>
    <w:rsid w:val="00AD437E"/>
    <w:rsid w:val="00AD6D80"/>
    <w:rsid w:val="00AD7807"/>
    <w:rsid w:val="00AD7B0B"/>
    <w:rsid w:val="00AE0499"/>
    <w:rsid w:val="00AE17E7"/>
    <w:rsid w:val="00AE1C20"/>
    <w:rsid w:val="00AE2437"/>
    <w:rsid w:val="00AE2970"/>
    <w:rsid w:val="00AE3DB7"/>
    <w:rsid w:val="00AE3FEA"/>
    <w:rsid w:val="00AE5264"/>
    <w:rsid w:val="00AE69DF"/>
    <w:rsid w:val="00AE6DD9"/>
    <w:rsid w:val="00AF005B"/>
    <w:rsid w:val="00AF048E"/>
    <w:rsid w:val="00AF0A6F"/>
    <w:rsid w:val="00AF1476"/>
    <w:rsid w:val="00AF220B"/>
    <w:rsid w:val="00AF3198"/>
    <w:rsid w:val="00AF364D"/>
    <w:rsid w:val="00AF4901"/>
    <w:rsid w:val="00AF4D8A"/>
    <w:rsid w:val="00AF5EE2"/>
    <w:rsid w:val="00AF67E0"/>
    <w:rsid w:val="00AF6D11"/>
    <w:rsid w:val="00AF730D"/>
    <w:rsid w:val="00B0038A"/>
    <w:rsid w:val="00B00401"/>
    <w:rsid w:val="00B008A8"/>
    <w:rsid w:val="00B00CB2"/>
    <w:rsid w:val="00B018E7"/>
    <w:rsid w:val="00B02F3C"/>
    <w:rsid w:val="00B04986"/>
    <w:rsid w:val="00B070D4"/>
    <w:rsid w:val="00B07316"/>
    <w:rsid w:val="00B07B5D"/>
    <w:rsid w:val="00B07B64"/>
    <w:rsid w:val="00B1160D"/>
    <w:rsid w:val="00B11F7D"/>
    <w:rsid w:val="00B1232D"/>
    <w:rsid w:val="00B139FB"/>
    <w:rsid w:val="00B14E12"/>
    <w:rsid w:val="00B154E3"/>
    <w:rsid w:val="00B15569"/>
    <w:rsid w:val="00B15697"/>
    <w:rsid w:val="00B17DA7"/>
    <w:rsid w:val="00B2019C"/>
    <w:rsid w:val="00B21B37"/>
    <w:rsid w:val="00B22CA2"/>
    <w:rsid w:val="00B24C35"/>
    <w:rsid w:val="00B24DAF"/>
    <w:rsid w:val="00B25179"/>
    <w:rsid w:val="00B27220"/>
    <w:rsid w:val="00B277FB"/>
    <w:rsid w:val="00B27B76"/>
    <w:rsid w:val="00B27BCE"/>
    <w:rsid w:val="00B27F4A"/>
    <w:rsid w:val="00B322C7"/>
    <w:rsid w:val="00B3259E"/>
    <w:rsid w:val="00B344FE"/>
    <w:rsid w:val="00B34DB6"/>
    <w:rsid w:val="00B351C0"/>
    <w:rsid w:val="00B35ABA"/>
    <w:rsid w:val="00B36354"/>
    <w:rsid w:val="00B363D5"/>
    <w:rsid w:val="00B404DF"/>
    <w:rsid w:val="00B41199"/>
    <w:rsid w:val="00B411A0"/>
    <w:rsid w:val="00B423C5"/>
    <w:rsid w:val="00B4350B"/>
    <w:rsid w:val="00B437A2"/>
    <w:rsid w:val="00B44336"/>
    <w:rsid w:val="00B444E6"/>
    <w:rsid w:val="00B44C46"/>
    <w:rsid w:val="00B44DE5"/>
    <w:rsid w:val="00B44E35"/>
    <w:rsid w:val="00B52011"/>
    <w:rsid w:val="00B53B5A"/>
    <w:rsid w:val="00B53EFF"/>
    <w:rsid w:val="00B54A6A"/>
    <w:rsid w:val="00B54AFA"/>
    <w:rsid w:val="00B55678"/>
    <w:rsid w:val="00B560F8"/>
    <w:rsid w:val="00B56EA2"/>
    <w:rsid w:val="00B60E5F"/>
    <w:rsid w:val="00B6514D"/>
    <w:rsid w:val="00B669C8"/>
    <w:rsid w:val="00B671A4"/>
    <w:rsid w:val="00B70A19"/>
    <w:rsid w:val="00B716FC"/>
    <w:rsid w:val="00B7183E"/>
    <w:rsid w:val="00B71DF3"/>
    <w:rsid w:val="00B7274F"/>
    <w:rsid w:val="00B74E36"/>
    <w:rsid w:val="00B755C1"/>
    <w:rsid w:val="00B75921"/>
    <w:rsid w:val="00B75938"/>
    <w:rsid w:val="00B76957"/>
    <w:rsid w:val="00B77414"/>
    <w:rsid w:val="00B77477"/>
    <w:rsid w:val="00B77773"/>
    <w:rsid w:val="00B7A292"/>
    <w:rsid w:val="00B80426"/>
    <w:rsid w:val="00B804E8"/>
    <w:rsid w:val="00B80C24"/>
    <w:rsid w:val="00B819FE"/>
    <w:rsid w:val="00B82F70"/>
    <w:rsid w:val="00B837E8"/>
    <w:rsid w:val="00B8426D"/>
    <w:rsid w:val="00B848AB"/>
    <w:rsid w:val="00B85069"/>
    <w:rsid w:val="00B86821"/>
    <w:rsid w:val="00B87613"/>
    <w:rsid w:val="00B93EB6"/>
    <w:rsid w:val="00B94977"/>
    <w:rsid w:val="00B94B14"/>
    <w:rsid w:val="00B95B96"/>
    <w:rsid w:val="00B95DE1"/>
    <w:rsid w:val="00BA1B05"/>
    <w:rsid w:val="00BA2125"/>
    <w:rsid w:val="00BA37B8"/>
    <w:rsid w:val="00BA394F"/>
    <w:rsid w:val="00BA3E5E"/>
    <w:rsid w:val="00BA4037"/>
    <w:rsid w:val="00BA4370"/>
    <w:rsid w:val="00BA46E6"/>
    <w:rsid w:val="00BA5E1D"/>
    <w:rsid w:val="00BA767C"/>
    <w:rsid w:val="00BB0DC9"/>
    <w:rsid w:val="00BB19FE"/>
    <w:rsid w:val="00BB2A4C"/>
    <w:rsid w:val="00BB2AA8"/>
    <w:rsid w:val="00BB2CAF"/>
    <w:rsid w:val="00BB3391"/>
    <w:rsid w:val="00BB6E18"/>
    <w:rsid w:val="00BB7879"/>
    <w:rsid w:val="00BB7CCD"/>
    <w:rsid w:val="00BC005E"/>
    <w:rsid w:val="00BC0D11"/>
    <w:rsid w:val="00BC17C8"/>
    <w:rsid w:val="00BC206C"/>
    <w:rsid w:val="00BC431A"/>
    <w:rsid w:val="00BC469A"/>
    <w:rsid w:val="00BC47E3"/>
    <w:rsid w:val="00BC4BC6"/>
    <w:rsid w:val="00BC52AD"/>
    <w:rsid w:val="00BC6201"/>
    <w:rsid w:val="00BC6701"/>
    <w:rsid w:val="00BC6CB0"/>
    <w:rsid w:val="00BD00B0"/>
    <w:rsid w:val="00BD0F9D"/>
    <w:rsid w:val="00BD3039"/>
    <w:rsid w:val="00BD31DC"/>
    <w:rsid w:val="00BD3DCE"/>
    <w:rsid w:val="00BD545F"/>
    <w:rsid w:val="00BD6083"/>
    <w:rsid w:val="00BD6BFD"/>
    <w:rsid w:val="00BD6D75"/>
    <w:rsid w:val="00BE0262"/>
    <w:rsid w:val="00BE0AAE"/>
    <w:rsid w:val="00BE1680"/>
    <w:rsid w:val="00BE1F30"/>
    <w:rsid w:val="00BE31CB"/>
    <w:rsid w:val="00BE3D02"/>
    <w:rsid w:val="00BE3FE6"/>
    <w:rsid w:val="00BE4BE1"/>
    <w:rsid w:val="00BE4CF9"/>
    <w:rsid w:val="00BE50EA"/>
    <w:rsid w:val="00BE64ED"/>
    <w:rsid w:val="00BE667A"/>
    <w:rsid w:val="00BE700B"/>
    <w:rsid w:val="00BE7849"/>
    <w:rsid w:val="00BE7AFB"/>
    <w:rsid w:val="00BE7DB7"/>
    <w:rsid w:val="00BE7F30"/>
    <w:rsid w:val="00BF0801"/>
    <w:rsid w:val="00BF0F69"/>
    <w:rsid w:val="00BF27E4"/>
    <w:rsid w:val="00BF2B1A"/>
    <w:rsid w:val="00BF3168"/>
    <w:rsid w:val="00BF4F9A"/>
    <w:rsid w:val="00BF5710"/>
    <w:rsid w:val="00BF5AFA"/>
    <w:rsid w:val="00BF60A1"/>
    <w:rsid w:val="00BF70C1"/>
    <w:rsid w:val="00C01140"/>
    <w:rsid w:val="00C01A35"/>
    <w:rsid w:val="00C02002"/>
    <w:rsid w:val="00C028F4"/>
    <w:rsid w:val="00C0357E"/>
    <w:rsid w:val="00C03772"/>
    <w:rsid w:val="00C03859"/>
    <w:rsid w:val="00C038A7"/>
    <w:rsid w:val="00C0405F"/>
    <w:rsid w:val="00C04EDA"/>
    <w:rsid w:val="00C07A15"/>
    <w:rsid w:val="00C10D3A"/>
    <w:rsid w:val="00C119A2"/>
    <w:rsid w:val="00C12EAA"/>
    <w:rsid w:val="00C133D8"/>
    <w:rsid w:val="00C13FB9"/>
    <w:rsid w:val="00C153D2"/>
    <w:rsid w:val="00C160C9"/>
    <w:rsid w:val="00C20944"/>
    <w:rsid w:val="00C20F26"/>
    <w:rsid w:val="00C22494"/>
    <w:rsid w:val="00C22A02"/>
    <w:rsid w:val="00C22D7C"/>
    <w:rsid w:val="00C23B1B"/>
    <w:rsid w:val="00C24E57"/>
    <w:rsid w:val="00C25317"/>
    <w:rsid w:val="00C2537A"/>
    <w:rsid w:val="00C26D7C"/>
    <w:rsid w:val="00C26F80"/>
    <w:rsid w:val="00C27135"/>
    <w:rsid w:val="00C27928"/>
    <w:rsid w:val="00C30EE8"/>
    <w:rsid w:val="00C3202F"/>
    <w:rsid w:val="00C325D0"/>
    <w:rsid w:val="00C32969"/>
    <w:rsid w:val="00C32DE6"/>
    <w:rsid w:val="00C331D3"/>
    <w:rsid w:val="00C33227"/>
    <w:rsid w:val="00C35597"/>
    <w:rsid w:val="00C3655C"/>
    <w:rsid w:val="00C4019E"/>
    <w:rsid w:val="00C402D5"/>
    <w:rsid w:val="00C40C41"/>
    <w:rsid w:val="00C40D9C"/>
    <w:rsid w:val="00C40F84"/>
    <w:rsid w:val="00C421B1"/>
    <w:rsid w:val="00C42436"/>
    <w:rsid w:val="00C4266B"/>
    <w:rsid w:val="00C4292E"/>
    <w:rsid w:val="00C4342C"/>
    <w:rsid w:val="00C43B69"/>
    <w:rsid w:val="00C45A18"/>
    <w:rsid w:val="00C4642E"/>
    <w:rsid w:val="00C50ADD"/>
    <w:rsid w:val="00C5127B"/>
    <w:rsid w:val="00C512F9"/>
    <w:rsid w:val="00C53C38"/>
    <w:rsid w:val="00C53E1F"/>
    <w:rsid w:val="00C53F1A"/>
    <w:rsid w:val="00C5581D"/>
    <w:rsid w:val="00C56B6B"/>
    <w:rsid w:val="00C570D8"/>
    <w:rsid w:val="00C57267"/>
    <w:rsid w:val="00C60C91"/>
    <w:rsid w:val="00C60FD7"/>
    <w:rsid w:val="00C615AD"/>
    <w:rsid w:val="00C616FF"/>
    <w:rsid w:val="00C61919"/>
    <w:rsid w:val="00C619DC"/>
    <w:rsid w:val="00C61EE2"/>
    <w:rsid w:val="00C62B63"/>
    <w:rsid w:val="00C67DAC"/>
    <w:rsid w:val="00C701F5"/>
    <w:rsid w:val="00C726BA"/>
    <w:rsid w:val="00C72B5B"/>
    <w:rsid w:val="00C738C5"/>
    <w:rsid w:val="00C73B4D"/>
    <w:rsid w:val="00C75235"/>
    <w:rsid w:val="00C753E0"/>
    <w:rsid w:val="00C7712A"/>
    <w:rsid w:val="00C807B4"/>
    <w:rsid w:val="00C80B2F"/>
    <w:rsid w:val="00C83784"/>
    <w:rsid w:val="00C83A58"/>
    <w:rsid w:val="00C846C6"/>
    <w:rsid w:val="00C869F3"/>
    <w:rsid w:val="00C8747D"/>
    <w:rsid w:val="00C918E3"/>
    <w:rsid w:val="00C93878"/>
    <w:rsid w:val="00C93D81"/>
    <w:rsid w:val="00C93DC4"/>
    <w:rsid w:val="00C93E53"/>
    <w:rsid w:val="00C96BD5"/>
    <w:rsid w:val="00C97CDD"/>
    <w:rsid w:val="00CA0ADC"/>
    <w:rsid w:val="00CA17D6"/>
    <w:rsid w:val="00CA17E5"/>
    <w:rsid w:val="00CA307C"/>
    <w:rsid w:val="00CA54B8"/>
    <w:rsid w:val="00CA6336"/>
    <w:rsid w:val="00CA6E58"/>
    <w:rsid w:val="00CA733A"/>
    <w:rsid w:val="00CA778B"/>
    <w:rsid w:val="00CB0FC6"/>
    <w:rsid w:val="00CB163C"/>
    <w:rsid w:val="00CB19C9"/>
    <w:rsid w:val="00CB2ED3"/>
    <w:rsid w:val="00CB340D"/>
    <w:rsid w:val="00CB53CC"/>
    <w:rsid w:val="00CB5FBD"/>
    <w:rsid w:val="00CB68EB"/>
    <w:rsid w:val="00CB7C13"/>
    <w:rsid w:val="00CC03E2"/>
    <w:rsid w:val="00CC18AC"/>
    <w:rsid w:val="00CC2001"/>
    <w:rsid w:val="00CC3A5F"/>
    <w:rsid w:val="00CC4208"/>
    <w:rsid w:val="00CC5798"/>
    <w:rsid w:val="00CC5B68"/>
    <w:rsid w:val="00CC5FD5"/>
    <w:rsid w:val="00CC6D9D"/>
    <w:rsid w:val="00CD09E8"/>
    <w:rsid w:val="00CD18A5"/>
    <w:rsid w:val="00CD2B72"/>
    <w:rsid w:val="00CD2D34"/>
    <w:rsid w:val="00CD2F13"/>
    <w:rsid w:val="00CD4242"/>
    <w:rsid w:val="00CD7BEA"/>
    <w:rsid w:val="00CD7D5D"/>
    <w:rsid w:val="00CD7EF8"/>
    <w:rsid w:val="00CE25B1"/>
    <w:rsid w:val="00CE3B2A"/>
    <w:rsid w:val="00CE3DC7"/>
    <w:rsid w:val="00CE5491"/>
    <w:rsid w:val="00CE54CE"/>
    <w:rsid w:val="00CE55F6"/>
    <w:rsid w:val="00CE6A69"/>
    <w:rsid w:val="00CE6FA3"/>
    <w:rsid w:val="00CF0621"/>
    <w:rsid w:val="00CF0FC4"/>
    <w:rsid w:val="00CF15C5"/>
    <w:rsid w:val="00CF3B22"/>
    <w:rsid w:val="00CF430C"/>
    <w:rsid w:val="00CF4F23"/>
    <w:rsid w:val="00CF5CD4"/>
    <w:rsid w:val="00CF5FF0"/>
    <w:rsid w:val="00CF616F"/>
    <w:rsid w:val="00CF6590"/>
    <w:rsid w:val="00CF6932"/>
    <w:rsid w:val="00D01A18"/>
    <w:rsid w:val="00D01FE3"/>
    <w:rsid w:val="00D037F2"/>
    <w:rsid w:val="00D0381E"/>
    <w:rsid w:val="00D03E69"/>
    <w:rsid w:val="00D047B0"/>
    <w:rsid w:val="00D05186"/>
    <w:rsid w:val="00D06BD7"/>
    <w:rsid w:val="00D06CA3"/>
    <w:rsid w:val="00D07F46"/>
    <w:rsid w:val="00D11E07"/>
    <w:rsid w:val="00D12111"/>
    <w:rsid w:val="00D12873"/>
    <w:rsid w:val="00D12AF9"/>
    <w:rsid w:val="00D12D2E"/>
    <w:rsid w:val="00D13D87"/>
    <w:rsid w:val="00D13F4B"/>
    <w:rsid w:val="00D14196"/>
    <w:rsid w:val="00D1453D"/>
    <w:rsid w:val="00D14799"/>
    <w:rsid w:val="00D14A1A"/>
    <w:rsid w:val="00D14B36"/>
    <w:rsid w:val="00D15889"/>
    <w:rsid w:val="00D162B7"/>
    <w:rsid w:val="00D166A6"/>
    <w:rsid w:val="00D16A2F"/>
    <w:rsid w:val="00D16F2F"/>
    <w:rsid w:val="00D170E5"/>
    <w:rsid w:val="00D17576"/>
    <w:rsid w:val="00D17BA0"/>
    <w:rsid w:val="00D207D1"/>
    <w:rsid w:val="00D20BEE"/>
    <w:rsid w:val="00D2173A"/>
    <w:rsid w:val="00D23DDA"/>
    <w:rsid w:val="00D240F4"/>
    <w:rsid w:val="00D24C7A"/>
    <w:rsid w:val="00D24D13"/>
    <w:rsid w:val="00D252BD"/>
    <w:rsid w:val="00D2586E"/>
    <w:rsid w:val="00D325F7"/>
    <w:rsid w:val="00D32964"/>
    <w:rsid w:val="00D349F8"/>
    <w:rsid w:val="00D3659B"/>
    <w:rsid w:val="00D36AA6"/>
    <w:rsid w:val="00D36F03"/>
    <w:rsid w:val="00D37F2F"/>
    <w:rsid w:val="00D415B9"/>
    <w:rsid w:val="00D41FB7"/>
    <w:rsid w:val="00D4291E"/>
    <w:rsid w:val="00D42BE4"/>
    <w:rsid w:val="00D43225"/>
    <w:rsid w:val="00D44569"/>
    <w:rsid w:val="00D4460E"/>
    <w:rsid w:val="00D453AD"/>
    <w:rsid w:val="00D45513"/>
    <w:rsid w:val="00D45765"/>
    <w:rsid w:val="00D46FDE"/>
    <w:rsid w:val="00D4770C"/>
    <w:rsid w:val="00D50046"/>
    <w:rsid w:val="00D5268A"/>
    <w:rsid w:val="00D528E8"/>
    <w:rsid w:val="00D52FAA"/>
    <w:rsid w:val="00D53677"/>
    <w:rsid w:val="00D555AF"/>
    <w:rsid w:val="00D5562F"/>
    <w:rsid w:val="00D5739B"/>
    <w:rsid w:val="00D60FB0"/>
    <w:rsid w:val="00D63B94"/>
    <w:rsid w:val="00D64072"/>
    <w:rsid w:val="00D6458B"/>
    <w:rsid w:val="00D6460D"/>
    <w:rsid w:val="00D64B74"/>
    <w:rsid w:val="00D6536F"/>
    <w:rsid w:val="00D65526"/>
    <w:rsid w:val="00D671A6"/>
    <w:rsid w:val="00D67692"/>
    <w:rsid w:val="00D70601"/>
    <w:rsid w:val="00D70779"/>
    <w:rsid w:val="00D7083D"/>
    <w:rsid w:val="00D70C7D"/>
    <w:rsid w:val="00D7254D"/>
    <w:rsid w:val="00D74E6D"/>
    <w:rsid w:val="00D74EDB"/>
    <w:rsid w:val="00D75512"/>
    <w:rsid w:val="00D771D0"/>
    <w:rsid w:val="00D77381"/>
    <w:rsid w:val="00D773F6"/>
    <w:rsid w:val="00D7790E"/>
    <w:rsid w:val="00D77EF3"/>
    <w:rsid w:val="00D80A91"/>
    <w:rsid w:val="00D83132"/>
    <w:rsid w:val="00D835CF"/>
    <w:rsid w:val="00D83FCC"/>
    <w:rsid w:val="00D84085"/>
    <w:rsid w:val="00D842E4"/>
    <w:rsid w:val="00D84949"/>
    <w:rsid w:val="00D849B9"/>
    <w:rsid w:val="00D86F75"/>
    <w:rsid w:val="00D87D5F"/>
    <w:rsid w:val="00D92283"/>
    <w:rsid w:val="00D922EA"/>
    <w:rsid w:val="00D93B34"/>
    <w:rsid w:val="00D96861"/>
    <w:rsid w:val="00D96C67"/>
    <w:rsid w:val="00D97CE6"/>
    <w:rsid w:val="00DA06F6"/>
    <w:rsid w:val="00DA109B"/>
    <w:rsid w:val="00DA176F"/>
    <w:rsid w:val="00DA1784"/>
    <w:rsid w:val="00DA26FB"/>
    <w:rsid w:val="00DA36BE"/>
    <w:rsid w:val="00DA394B"/>
    <w:rsid w:val="00DA420F"/>
    <w:rsid w:val="00DA430B"/>
    <w:rsid w:val="00DA451F"/>
    <w:rsid w:val="00DA6DC0"/>
    <w:rsid w:val="00DA7B5E"/>
    <w:rsid w:val="00DA7E1D"/>
    <w:rsid w:val="00DB01DA"/>
    <w:rsid w:val="00DB0EEF"/>
    <w:rsid w:val="00DB1A13"/>
    <w:rsid w:val="00DB257F"/>
    <w:rsid w:val="00DB26B1"/>
    <w:rsid w:val="00DB36A6"/>
    <w:rsid w:val="00DB4F0C"/>
    <w:rsid w:val="00DB580D"/>
    <w:rsid w:val="00DB5C52"/>
    <w:rsid w:val="00DB5E6C"/>
    <w:rsid w:val="00DB6C3D"/>
    <w:rsid w:val="00DB76B6"/>
    <w:rsid w:val="00DB79DC"/>
    <w:rsid w:val="00DC0507"/>
    <w:rsid w:val="00DC0575"/>
    <w:rsid w:val="00DC251F"/>
    <w:rsid w:val="00DC2BB6"/>
    <w:rsid w:val="00DC3BF1"/>
    <w:rsid w:val="00DC465B"/>
    <w:rsid w:val="00DC4AEE"/>
    <w:rsid w:val="00DC5ACF"/>
    <w:rsid w:val="00DC5EBB"/>
    <w:rsid w:val="00DC6C0C"/>
    <w:rsid w:val="00DC6E21"/>
    <w:rsid w:val="00DC737E"/>
    <w:rsid w:val="00DC7A60"/>
    <w:rsid w:val="00DD284E"/>
    <w:rsid w:val="00DD2BEF"/>
    <w:rsid w:val="00DD313F"/>
    <w:rsid w:val="00DD3573"/>
    <w:rsid w:val="00DD4F28"/>
    <w:rsid w:val="00DD6A1E"/>
    <w:rsid w:val="00DD7468"/>
    <w:rsid w:val="00DD7BBD"/>
    <w:rsid w:val="00DE0C5E"/>
    <w:rsid w:val="00DE1AF7"/>
    <w:rsid w:val="00DE25E9"/>
    <w:rsid w:val="00DE2DD5"/>
    <w:rsid w:val="00DE4401"/>
    <w:rsid w:val="00DE6929"/>
    <w:rsid w:val="00DE704B"/>
    <w:rsid w:val="00DE71D3"/>
    <w:rsid w:val="00DE72CF"/>
    <w:rsid w:val="00DE7432"/>
    <w:rsid w:val="00DE74B7"/>
    <w:rsid w:val="00DEC405"/>
    <w:rsid w:val="00DF04E7"/>
    <w:rsid w:val="00DF08A0"/>
    <w:rsid w:val="00DF17D3"/>
    <w:rsid w:val="00DF29AE"/>
    <w:rsid w:val="00DF2F20"/>
    <w:rsid w:val="00DF39E0"/>
    <w:rsid w:val="00DF4234"/>
    <w:rsid w:val="00DF5363"/>
    <w:rsid w:val="00DF6A99"/>
    <w:rsid w:val="00DF7D68"/>
    <w:rsid w:val="00E01872"/>
    <w:rsid w:val="00E030F9"/>
    <w:rsid w:val="00E034D9"/>
    <w:rsid w:val="00E03521"/>
    <w:rsid w:val="00E03EC4"/>
    <w:rsid w:val="00E04276"/>
    <w:rsid w:val="00E0476B"/>
    <w:rsid w:val="00E04C72"/>
    <w:rsid w:val="00E0709D"/>
    <w:rsid w:val="00E07A9E"/>
    <w:rsid w:val="00E119D1"/>
    <w:rsid w:val="00E11D42"/>
    <w:rsid w:val="00E11E6A"/>
    <w:rsid w:val="00E131BA"/>
    <w:rsid w:val="00E1382F"/>
    <w:rsid w:val="00E13BEF"/>
    <w:rsid w:val="00E14EC6"/>
    <w:rsid w:val="00E1540F"/>
    <w:rsid w:val="00E15BA4"/>
    <w:rsid w:val="00E169B8"/>
    <w:rsid w:val="00E17FA2"/>
    <w:rsid w:val="00E21312"/>
    <w:rsid w:val="00E21B7B"/>
    <w:rsid w:val="00E252BF"/>
    <w:rsid w:val="00E258DF"/>
    <w:rsid w:val="00E2597F"/>
    <w:rsid w:val="00E272D7"/>
    <w:rsid w:val="00E27F84"/>
    <w:rsid w:val="00E30237"/>
    <w:rsid w:val="00E3023F"/>
    <w:rsid w:val="00E32765"/>
    <w:rsid w:val="00E3278B"/>
    <w:rsid w:val="00E32DAB"/>
    <w:rsid w:val="00E332BA"/>
    <w:rsid w:val="00E33EBC"/>
    <w:rsid w:val="00E349D5"/>
    <w:rsid w:val="00E35FF7"/>
    <w:rsid w:val="00E37A1B"/>
    <w:rsid w:val="00E4364C"/>
    <w:rsid w:val="00E43A2D"/>
    <w:rsid w:val="00E43B18"/>
    <w:rsid w:val="00E43E31"/>
    <w:rsid w:val="00E44D1C"/>
    <w:rsid w:val="00E46D99"/>
    <w:rsid w:val="00E4739E"/>
    <w:rsid w:val="00E501D8"/>
    <w:rsid w:val="00E5108D"/>
    <w:rsid w:val="00E516DA"/>
    <w:rsid w:val="00E51816"/>
    <w:rsid w:val="00E51A22"/>
    <w:rsid w:val="00E51DAB"/>
    <w:rsid w:val="00E521D1"/>
    <w:rsid w:val="00E52740"/>
    <w:rsid w:val="00E52B9B"/>
    <w:rsid w:val="00E5364B"/>
    <w:rsid w:val="00E543AA"/>
    <w:rsid w:val="00E5440D"/>
    <w:rsid w:val="00E551D0"/>
    <w:rsid w:val="00E55D46"/>
    <w:rsid w:val="00E567E0"/>
    <w:rsid w:val="00E57EEC"/>
    <w:rsid w:val="00E6051B"/>
    <w:rsid w:val="00E63A10"/>
    <w:rsid w:val="00E63AAF"/>
    <w:rsid w:val="00E666E7"/>
    <w:rsid w:val="00E66CDC"/>
    <w:rsid w:val="00E67F95"/>
    <w:rsid w:val="00E70760"/>
    <w:rsid w:val="00E710FA"/>
    <w:rsid w:val="00E72E15"/>
    <w:rsid w:val="00E730DE"/>
    <w:rsid w:val="00E74EED"/>
    <w:rsid w:val="00E753CB"/>
    <w:rsid w:val="00E754E5"/>
    <w:rsid w:val="00E77F69"/>
    <w:rsid w:val="00E8054C"/>
    <w:rsid w:val="00E8260C"/>
    <w:rsid w:val="00E82A12"/>
    <w:rsid w:val="00E82C09"/>
    <w:rsid w:val="00E83838"/>
    <w:rsid w:val="00E84725"/>
    <w:rsid w:val="00E869A1"/>
    <w:rsid w:val="00E900DF"/>
    <w:rsid w:val="00E905C9"/>
    <w:rsid w:val="00E910A1"/>
    <w:rsid w:val="00E9253C"/>
    <w:rsid w:val="00E928C4"/>
    <w:rsid w:val="00E934A2"/>
    <w:rsid w:val="00E93CF5"/>
    <w:rsid w:val="00E95B6E"/>
    <w:rsid w:val="00E97051"/>
    <w:rsid w:val="00E97F05"/>
    <w:rsid w:val="00EA46A2"/>
    <w:rsid w:val="00EA550F"/>
    <w:rsid w:val="00EA6EDE"/>
    <w:rsid w:val="00EA7C59"/>
    <w:rsid w:val="00EA7C94"/>
    <w:rsid w:val="00EB107E"/>
    <w:rsid w:val="00EB1293"/>
    <w:rsid w:val="00EB29FF"/>
    <w:rsid w:val="00EB2ABD"/>
    <w:rsid w:val="00EB3042"/>
    <w:rsid w:val="00EB3B12"/>
    <w:rsid w:val="00EB3C56"/>
    <w:rsid w:val="00EB3CF0"/>
    <w:rsid w:val="00EB4181"/>
    <w:rsid w:val="00EB438D"/>
    <w:rsid w:val="00EB45B5"/>
    <w:rsid w:val="00EB5E57"/>
    <w:rsid w:val="00EB61DB"/>
    <w:rsid w:val="00EB62C7"/>
    <w:rsid w:val="00EB6D72"/>
    <w:rsid w:val="00EC0721"/>
    <w:rsid w:val="00EC0FCC"/>
    <w:rsid w:val="00EC30D1"/>
    <w:rsid w:val="00EC4636"/>
    <w:rsid w:val="00EC484B"/>
    <w:rsid w:val="00EC4BB1"/>
    <w:rsid w:val="00EC5BA0"/>
    <w:rsid w:val="00EC5E54"/>
    <w:rsid w:val="00EC73B8"/>
    <w:rsid w:val="00EC780B"/>
    <w:rsid w:val="00ED03F5"/>
    <w:rsid w:val="00ED1393"/>
    <w:rsid w:val="00ED1AAC"/>
    <w:rsid w:val="00ED1AD0"/>
    <w:rsid w:val="00ED25A0"/>
    <w:rsid w:val="00ED292A"/>
    <w:rsid w:val="00ED29B7"/>
    <w:rsid w:val="00ED346E"/>
    <w:rsid w:val="00ED40A1"/>
    <w:rsid w:val="00ED4179"/>
    <w:rsid w:val="00ED42F1"/>
    <w:rsid w:val="00ED4904"/>
    <w:rsid w:val="00ED4AFD"/>
    <w:rsid w:val="00ED5A35"/>
    <w:rsid w:val="00ED5CE4"/>
    <w:rsid w:val="00ED6256"/>
    <w:rsid w:val="00ED667A"/>
    <w:rsid w:val="00ED6776"/>
    <w:rsid w:val="00ED6A1F"/>
    <w:rsid w:val="00ED6F32"/>
    <w:rsid w:val="00EE054A"/>
    <w:rsid w:val="00EE1CEC"/>
    <w:rsid w:val="00EE27E2"/>
    <w:rsid w:val="00EE29B8"/>
    <w:rsid w:val="00EE3D18"/>
    <w:rsid w:val="00EE47A5"/>
    <w:rsid w:val="00EE4BF8"/>
    <w:rsid w:val="00EE4FBE"/>
    <w:rsid w:val="00EE5206"/>
    <w:rsid w:val="00EE5BE1"/>
    <w:rsid w:val="00EE5DAF"/>
    <w:rsid w:val="00EE73BF"/>
    <w:rsid w:val="00EE7520"/>
    <w:rsid w:val="00EE7929"/>
    <w:rsid w:val="00EF0165"/>
    <w:rsid w:val="00EF0BC1"/>
    <w:rsid w:val="00EF18BB"/>
    <w:rsid w:val="00EF2777"/>
    <w:rsid w:val="00EF391C"/>
    <w:rsid w:val="00EF3CA2"/>
    <w:rsid w:val="00EF5508"/>
    <w:rsid w:val="00EF5CE5"/>
    <w:rsid w:val="00EF665B"/>
    <w:rsid w:val="00EF6BA9"/>
    <w:rsid w:val="00F00200"/>
    <w:rsid w:val="00F00678"/>
    <w:rsid w:val="00F01476"/>
    <w:rsid w:val="00F01966"/>
    <w:rsid w:val="00F01F2E"/>
    <w:rsid w:val="00F033A2"/>
    <w:rsid w:val="00F038A1"/>
    <w:rsid w:val="00F04365"/>
    <w:rsid w:val="00F044D7"/>
    <w:rsid w:val="00F04F0F"/>
    <w:rsid w:val="00F06536"/>
    <w:rsid w:val="00F06E4E"/>
    <w:rsid w:val="00F072C0"/>
    <w:rsid w:val="00F1020A"/>
    <w:rsid w:val="00F10662"/>
    <w:rsid w:val="00F11536"/>
    <w:rsid w:val="00F1168A"/>
    <w:rsid w:val="00F12CB5"/>
    <w:rsid w:val="00F13F23"/>
    <w:rsid w:val="00F13F6A"/>
    <w:rsid w:val="00F1400E"/>
    <w:rsid w:val="00F14B89"/>
    <w:rsid w:val="00F177C4"/>
    <w:rsid w:val="00F17F53"/>
    <w:rsid w:val="00F2061B"/>
    <w:rsid w:val="00F20AA6"/>
    <w:rsid w:val="00F20F95"/>
    <w:rsid w:val="00F21009"/>
    <w:rsid w:val="00F22142"/>
    <w:rsid w:val="00F22965"/>
    <w:rsid w:val="00F22DD0"/>
    <w:rsid w:val="00F238E0"/>
    <w:rsid w:val="00F24D20"/>
    <w:rsid w:val="00F25EF5"/>
    <w:rsid w:val="00F260EA"/>
    <w:rsid w:val="00F26B23"/>
    <w:rsid w:val="00F27E2E"/>
    <w:rsid w:val="00F29000"/>
    <w:rsid w:val="00F300A4"/>
    <w:rsid w:val="00F310BA"/>
    <w:rsid w:val="00F341E9"/>
    <w:rsid w:val="00F34ED3"/>
    <w:rsid w:val="00F35555"/>
    <w:rsid w:val="00F35FDC"/>
    <w:rsid w:val="00F40360"/>
    <w:rsid w:val="00F406B8"/>
    <w:rsid w:val="00F40728"/>
    <w:rsid w:val="00F40830"/>
    <w:rsid w:val="00F416BC"/>
    <w:rsid w:val="00F42A2C"/>
    <w:rsid w:val="00F434DE"/>
    <w:rsid w:val="00F43BC9"/>
    <w:rsid w:val="00F43BD0"/>
    <w:rsid w:val="00F44EB9"/>
    <w:rsid w:val="00F44F91"/>
    <w:rsid w:val="00F456C7"/>
    <w:rsid w:val="00F4747A"/>
    <w:rsid w:val="00F47EC5"/>
    <w:rsid w:val="00F514E7"/>
    <w:rsid w:val="00F51E01"/>
    <w:rsid w:val="00F53858"/>
    <w:rsid w:val="00F53883"/>
    <w:rsid w:val="00F53A54"/>
    <w:rsid w:val="00F54A8A"/>
    <w:rsid w:val="00F54ACB"/>
    <w:rsid w:val="00F558F6"/>
    <w:rsid w:val="00F5649A"/>
    <w:rsid w:val="00F57BCC"/>
    <w:rsid w:val="00F57EC9"/>
    <w:rsid w:val="00F61391"/>
    <w:rsid w:val="00F62A39"/>
    <w:rsid w:val="00F64676"/>
    <w:rsid w:val="00F64B9C"/>
    <w:rsid w:val="00F668BB"/>
    <w:rsid w:val="00F66BE8"/>
    <w:rsid w:val="00F67DC5"/>
    <w:rsid w:val="00F70146"/>
    <w:rsid w:val="00F71CCD"/>
    <w:rsid w:val="00F72231"/>
    <w:rsid w:val="00F72EB9"/>
    <w:rsid w:val="00F73020"/>
    <w:rsid w:val="00F7315E"/>
    <w:rsid w:val="00F733EB"/>
    <w:rsid w:val="00F73E3A"/>
    <w:rsid w:val="00F7471F"/>
    <w:rsid w:val="00F75F63"/>
    <w:rsid w:val="00F7680C"/>
    <w:rsid w:val="00F80384"/>
    <w:rsid w:val="00F8073C"/>
    <w:rsid w:val="00F81806"/>
    <w:rsid w:val="00F82342"/>
    <w:rsid w:val="00F82A1D"/>
    <w:rsid w:val="00F82E29"/>
    <w:rsid w:val="00F82E89"/>
    <w:rsid w:val="00F831A4"/>
    <w:rsid w:val="00F83FCD"/>
    <w:rsid w:val="00F84F04"/>
    <w:rsid w:val="00F8598C"/>
    <w:rsid w:val="00F875C3"/>
    <w:rsid w:val="00F877DB"/>
    <w:rsid w:val="00F8791A"/>
    <w:rsid w:val="00F879C1"/>
    <w:rsid w:val="00F87DA2"/>
    <w:rsid w:val="00F91AE4"/>
    <w:rsid w:val="00F9376A"/>
    <w:rsid w:val="00F93C8B"/>
    <w:rsid w:val="00F959DD"/>
    <w:rsid w:val="00F95AEF"/>
    <w:rsid w:val="00F960D5"/>
    <w:rsid w:val="00F96F52"/>
    <w:rsid w:val="00F9731D"/>
    <w:rsid w:val="00F97B2C"/>
    <w:rsid w:val="00F97C8F"/>
    <w:rsid w:val="00FA04C4"/>
    <w:rsid w:val="00FA22E2"/>
    <w:rsid w:val="00FA2B9C"/>
    <w:rsid w:val="00FA3424"/>
    <w:rsid w:val="00FA4B75"/>
    <w:rsid w:val="00FA61C1"/>
    <w:rsid w:val="00FA67EC"/>
    <w:rsid w:val="00FA68F2"/>
    <w:rsid w:val="00FB0869"/>
    <w:rsid w:val="00FB1231"/>
    <w:rsid w:val="00FB1FD6"/>
    <w:rsid w:val="00FB275D"/>
    <w:rsid w:val="00FB2CA0"/>
    <w:rsid w:val="00FB412A"/>
    <w:rsid w:val="00FB4FDD"/>
    <w:rsid w:val="00FB5ADB"/>
    <w:rsid w:val="00FC01C0"/>
    <w:rsid w:val="00FC0EC5"/>
    <w:rsid w:val="00FC1701"/>
    <w:rsid w:val="00FC1C5C"/>
    <w:rsid w:val="00FC25DA"/>
    <w:rsid w:val="00FC2A4C"/>
    <w:rsid w:val="00FC2BB1"/>
    <w:rsid w:val="00FC3325"/>
    <w:rsid w:val="00FC3411"/>
    <w:rsid w:val="00FC3F25"/>
    <w:rsid w:val="00FC50BD"/>
    <w:rsid w:val="00FC5D5E"/>
    <w:rsid w:val="00FC6951"/>
    <w:rsid w:val="00FC6C35"/>
    <w:rsid w:val="00FC6E4E"/>
    <w:rsid w:val="00FC72B2"/>
    <w:rsid w:val="00FC74A0"/>
    <w:rsid w:val="00FC7A86"/>
    <w:rsid w:val="00FD0FE8"/>
    <w:rsid w:val="00FD1F42"/>
    <w:rsid w:val="00FD261F"/>
    <w:rsid w:val="00FD45E0"/>
    <w:rsid w:val="00FD51CC"/>
    <w:rsid w:val="00FD52BF"/>
    <w:rsid w:val="00FD5894"/>
    <w:rsid w:val="00FD6836"/>
    <w:rsid w:val="00FE0B06"/>
    <w:rsid w:val="00FE0CF9"/>
    <w:rsid w:val="00FE15CC"/>
    <w:rsid w:val="00FE17E2"/>
    <w:rsid w:val="00FE2D7A"/>
    <w:rsid w:val="00FE341A"/>
    <w:rsid w:val="00FE3726"/>
    <w:rsid w:val="00FE4056"/>
    <w:rsid w:val="00FE4D01"/>
    <w:rsid w:val="00FE5100"/>
    <w:rsid w:val="00FE5B16"/>
    <w:rsid w:val="00FE6992"/>
    <w:rsid w:val="00FE713E"/>
    <w:rsid w:val="00FF0D7F"/>
    <w:rsid w:val="00FF11FF"/>
    <w:rsid w:val="00FF1712"/>
    <w:rsid w:val="00FF1908"/>
    <w:rsid w:val="00FF1F24"/>
    <w:rsid w:val="00FF3163"/>
    <w:rsid w:val="00FF32FD"/>
    <w:rsid w:val="00FF6255"/>
    <w:rsid w:val="00FF681A"/>
    <w:rsid w:val="00FF6E4B"/>
    <w:rsid w:val="00FF71F1"/>
    <w:rsid w:val="01143BCC"/>
    <w:rsid w:val="012BE6D2"/>
    <w:rsid w:val="01303585"/>
    <w:rsid w:val="014717F3"/>
    <w:rsid w:val="01554716"/>
    <w:rsid w:val="01580536"/>
    <w:rsid w:val="0162D0D1"/>
    <w:rsid w:val="0167BB7D"/>
    <w:rsid w:val="016E8ECF"/>
    <w:rsid w:val="016F3EF2"/>
    <w:rsid w:val="017265B0"/>
    <w:rsid w:val="017B5531"/>
    <w:rsid w:val="01958E43"/>
    <w:rsid w:val="01964827"/>
    <w:rsid w:val="01A35F0C"/>
    <w:rsid w:val="01C8FA38"/>
    <w:rsid w:val="01D3196C"/>
    <w:rsid w:val="01DB98FB"/>
    <w:rsid w:val="01EBE205"/>
    <w:rsid w:val="02025BA8"/>
    <w:rsid w:val="020A9D86"/>
    <w:rsid w:val="023A7D79"/>
    <w:rsid w:val="023C89DA"/>
    <w:rsid w:val="02416D02"/>
    <w:rsid w:val="024314FD"/>
    <w:rsid w:val="02476608"/>
    <w:rsid w:val="02537B95"/>
    <w:rsid w:val="0256DD1A"/>
    <w:rsid w:val="025ADF3E"/>
    <w:rsid w:val="026AAED9"/>
    <w:rsid w:val="0287E00B"/>
    <w:rsid w:val="02B03E84"/>
    <w:rsid w:val="02B1E824"/>
    <w:rsid w:val="02CCD6FA"/>
    <w:rsid w:val="02E5B912"/>
    <w:rsid w:val="02EC584B"/>
    <w:rsid w:val="02EE0B63"/>
    <w:rsid w:val="03413BAD"/>
    <w:rsid w:val="03444575"/>
    <w:rsid w:val="0356B0DA"/>
    <w:rsid w:val="036EE9CD"/>
    <w:rsid w:val="0383775A"/>
    <w:rsid w:val="038603C1"/>
    <w:rsid w:val="038C0CD1"/>
    <w:rsid w:val="0396DCD2"/>
    <w:rsid w:val="039E5B8D"/>
    <w:rsid w:val="03A9FD16"/>
    <w:rsid w:val="03ACCF60"/>
    <w:rsid w:val="03C56FED"/>
    <w:rsid w:val="03CADF9C"/>
    <w:rsid w:val="03D684F5"/>
    <w:rsid w:val="03DBF1CA"/>
    <w:rsid w:val="03E34101"/>
    <w:rsid w:val="03EC44DF"/>
    <w:rsid w:val="04011ACC"/>
    <w:rsid w:val="040AAFD8"/>
    <w:rsid w:val="04176A56"/>
    <w:rsid w:val="04232457"/>
    <w:rsid w:val="043D5EC3"/>
    <w:rsid w:val="044A0CF9"/>
    <w:rsid w:val="044A18E3"/>
    <w:rsid w:val="0473893E"/>
    <w:rsid w:val="04957F4C"/>
    <w:rsid w:val="0498177D"/>
    <w:rsid w:val="0498A4C5"/>
    <w:rsid w:val="04B82825"/>
    <w:rsid w:val="04BCA8E6"/>
    <w:rsid w:val="04C62F2F"/>
    <w:rsid w:val="04D7D0F6"/>
    <w:rsid w:val="04E14572"/>
    <w:rsid w:val="04F36DF1"/>
    <w:rsid w:val="04F62A0E"/>
    <w:rsid w:val="04FF7A9C"/>
    <w:rsid w:val="050DE7AA"/>
    <w:rsid w:val="0510BB14"/>
    <w:rsid w:val="051426A4"/>
    <w:rsid w:val="05497F35"/>
    <w:rsid w:val="056D5D6D"/>
    <w:rsid w:val="0583AC5B"/>
    <w:rsid w:val="0588CCD5"/>
    <w:rsid w:val="058BC4B5"/>
    <w:rsid w:val="05A3F0F3"/>
    <w:rsid w:val="05CF863C"/>
    <w:rsid w:val="05D021B6"/>
    <w:rsid w:val="05D3DD7F"/>
    <w:rsid w:val="05D8CFF8"/>
    <w:rsid w:val="05DD09E0"/>
    <w:rsid w:val="05DE159C"/>
    <w:rsid w:val="05DEF419"/>
    <w:rsid w:val="05E05D91"/>
    <w:rsid w:val="0623F0A9"/>
    <w:rsid w:val="064BCB90"/>
    <w:rsid w:val="0660B360"/>
    <w:rsid w:val="06771B16"/>
    <w:rsid w:val="067F0580"/>
    <w:rsid w:val="069B71C0"/>
    <w:rsid w:val="06B4D757"/>
    <w:rsid w:val="06BF2967"/>
    <w:rsid w:val="06DAAECE"/>
    <w:rsid w:val="06DD9BE7"/>
    <w:rsid w:val="06E05A7B"/>
    <w:rsid w:val="06E47022"/>
    <w:rsid w:val="06E4877E"/>
    <w:rsid w:val="06E71DCD"/>
    <w:rsid w:val="06F25F9B"/>
    <w:rsid w:val="06FD0D0F"/>
    <w:rsid w:val="071DAB21"/>
    <w:rsid w:val="0726ECB8"/>
    <w:rsid w:val="072DBBB0"/>
    <w:rsid w:val="074EC2C5"/>
    <w:rsid w:val="0751FA96"/>
    <w:rsid w:val="075C4990"/>
    <w:rsid w:val="07626ADF"/>
    <w:rsid w:val="076A1AA0"/>
    <w:rsid w:val="076D158C"/>
    <w:rsid w:val="076D6D32"/>
    <w:rsid w:val="079A03AB"/>
    <w:rsid w:val="07B482E4"/>
    <w:rsid w:val="07B8A18D"/>
    <w:rsid w:val="07EA7C14"/>
    <w:rsid w:val="07EC941F"/>
    <w:rsid w:val="08080F97"/>
    <w:rsid w:val="080A7E5F"/>
    <w:rsid w:val="08148848"/>
    <w:rsid w:val="0816F0F6"/>
    <w:rsid w:val="08182643"/>
    <w:rsid w:val="0830FC67"/>
    <w:rsid w:val="08836D1F"/>
    <w:rsid w:val="088A7B0F"/>
    <w:rsid w:val="08A1F4B2"/>
    <w:rsid w:val="08C8AAA8"/>
    <w:rsid w:val="08D78173"/>
    <w:rsid w:val="08EB1916"/>
    <w:rsid w:val="0911D775"/>
    <w:rsid w:val="091586C5"/>
    <w:rsid w:val="091759F6"/>
    <w:rsid w:val="091D0FBE"/>
    <w:rsid w:val="092771BC"/>
    <w:rsid w:val="092DA02E"/>
    <w:rsid w:val="09311DFE"/>
    <w:rsid w:val="093188C9"/>
    <w:rsid w:val="0935922F"/>
    <w:rsid w:val="094726C8"/>
    <w:rsid w:val="09545073"/>
    <w:rsid w:val="0977E84B"/>
    <w:rsid w:val="0996372A"/>
    <w:rsid w:val="0996E1D9"/>
    <w:rsid w:val="09999546"/>
    <w:rsid w:val="099DB62D"/>
    <w:rsid w:val="09AAD2B5"/>
    <w:rsid w:val="09ACE8CC"/>
    <w:rsid w:val="09BCEC96"/>
    <w:rsid w:val="09CD1693"/>
    <w:rsid w:val="09EA59C2"/>
    <w:rsid w:val="09F121F8"/>
    <w:rsid w:val="0A137433"/>
    <w:rsid w:val="0A2D7865"/>
    <w:rsid w:val="0A41619F"/>
    <w:rsid w:val="0A98442D"/>
    <w:rsid w:val="0AA74EA2"/>
    <w:rsid w:val="0AC541AF"/>
    <w:rsid w:val="0AC9D5EF"/>
    <w:rsid w:val="0AD9366D"/>
    <w:rsid w:val="0AE62A2D"/>
    <w:rsid w:val="0AEE2129"/>
    <w:rsid w:val="0B0D65A5"/>
    <w:rsid w:val="0B3922E7"/>
    <w:rsid w:val="0B405345"/>
    <w:rsid w:val="0B40D076"/>
    <w:rsid w:val="0B560B1D"/>
    <w:rsid w:val="0B5E3A63"/>
    <w:rsid w:val="0B62D42F"/>
    <w:rsid w:val="0B79FBB2"/>
    <w:rsid w:val="0BA711D6"/>
    <w:rsid w:val="0BCCD868"/>
    <w:rsid w:val="0BD3F0F4"/>
    <w:rsid w:val="0BDAF9B0"/>
    <w:rsid w:val="0BEC269E"/>
    <w:rsid w:val="0BFC2AD9"/>
    <w:rsid w:val="0BFFE016"/>
    <w:rsid w:val="0C0283A1"/>
    <w:rsid w:val="0C09BE22"/>
    <w:rsid w:val="0C13971E"/>
    <w:rsid w:val="0C18A215"/>
    <w:rsid w:val="0C1BE2F7"/>
    <w:rsid w:val="0C2FD9FD"/>
    <w:rsid w:val="0C382007"/>
    <w:rsid w:val="0C49FC25"/>
    <w:rsid w:val="0C6F2549"/>
    <w:rsid w:val="0C76AAA0"/>
    <w:rsid w:val="0C86EC55"/>
    <w:rsid w:val="0C87BE4B"/>
    <w:rsid w:val="0C87C81E"/>
    <w:rsid w:val="0C891A3A"/>
    <w:rsid w:val="0C8D93B5"/>
    <w:rsid w:val="0C913D27"/>
    <w:rsid w:val="0C9A52B1"/>
    <w:rsid w:val="0CAE5B37"/>
    <w:rsid w:val="0CBCD2C2"/>
    <w:rsid w:val="0CBEE5BC"/>
    <w:rsid w:val="0CC3812C"/>
    <w:rsid w:val="0CC60451"/>
    <w:rsid w:val="0D02DCE1"/>
    <w:rsid w:val="0D5446E1"/>
    <w:rsid w:val="0D5FFEE7"/>
    <w:rsid w:val="0D805073"/>
    <w:rsid w:val="0D851F64"/>
    <w:rsid w:val="0D8A5688"/>
    <w:rsid w:val="0D9A9BC0"/>
    <w:rsid w:val="0DBAE887"/>
    <w:rsid w:val="0DD5729B"/>
    <w:rsid w:val="0DE054D3"/>
    <w:rsid w:val="0DE38256"/>
    <w:rsid w:val="0DE5CC86"/>
    <w:rsid w:val="0DE8E513"/>
    <w:rsid w:val="0DEAE084"/>
    <w:rsid w:val="0DF035F5"/>
    <w:rsid w:val="0E0C998E"/>
    <w:rsid w:val="0E1823FC"/>
    <w:rsid w:val="0E1DD940"/>
    <w:rsid w:val="0E25C8F8"/>
    <w:rsid w:val="0E2E7029"/>
    <w:rsid w:val="0E31DEB6"/>
    <w:rsid w:val="0E3712B4"/>
    <w:rsid w:val="0E52B3C3"/>
    <w:rsid w:val="0E5432D5"/>
    <w:rsid w:val="0E623BDF"/>
    <w:rsid w:val="0E6343D8"/>
    <w:rsid w:val="0E6556C0"/>
    <w:rsid w:val="0E674270"/>
    <w:rsid w:val="0E69C90E"/>
    <w:rsid w:val="0E91C21A"/>
    <w:rsid w:val="0EA791A0"/>
    <w:rsid w:val="0EB88826"/>
    <w:rsid w:val="0EB9BEF8"/>
    <w:rsid w:val="0EC109CB"/>
    <w:rsid w:val="0EC3AD4E"/>
    <w:rsid w:val="0ED3809E"/>
    <w:rsid w:val="0EE3E809"/>
    <w:rsid w:val="0F06EFEE"/>
    <w:rsid w:val="0F27833B"/>
    <w:rsid w:val="0F39EC23"/>
    <w:rsid w:val="0F3A04E9"/>
    <w:rsid w:val="0F3DCE6D"/>
    <w:rsid w:val="0F4ADF70"/>
    <w:rsid w:val="0F5469B6"/>
    <w:rsid w:val="0F5F0320"/>
    <w:rsid w:val="0F75252F"/>
    <w:rsid w:val="0F8BCCAE"/>
    <w:rsid w:val="0F9C0D81"/>
    <w:rsid w:val="0FA66C6C"/>
    <w:rsid w:val="0FB3F153"/>
    <w:rsid w:val="0FB3F45D"/>
    <w:rsid w:val="0FE20A77"/>
    <w:rsid w:val="0FE40404"/>
    <w:rsid w:val="1013CB89"/>
    <w:rsid w:val="101DC677"/>
    <w:rsid w:val="10340F40"/>
    <w:rsid w:val="10366ACD"/>
    <w:rsid w:val="10436201"/>
    <w:rsid w:val="104FA0A0"/>
    <w:rsid w:val="1052765D"/>
    <w:rsid w:val="10556B41"/>
    <w:rsid w:val="1056A30F"/>
    <w:rsid w:val="1057BCA8"/>
    <w:rsid w:val="10737673"/>
    <w:rsid w:val="1085AE53"/>
    <w:rsid w:val="10879096"/>
    <w:rsid w:val="109D884F"/>
    <w:rsid w:val="10AC2DE5"/>
    <w:rsid w:val="10BBCCAB"/>
    <w:rsid w:val="10DB35FF"/>
    <w:rsid w:val="10E2F92D"/>
    <w:rsid w:val="110A02E9"/>
    <w:rsid w:val="1111AAEF"/>
    <w:rsid w:val="1121A8C2"/>
    <w:rsid w:val="1124DD1F"/>
    <w:rsid w:val="113101F6"/>
    <w:rsid w:val="1144A4D5"/>
    <w:rsid w:val="11468DBF"/>
    <w:rsid w:val="114FC4BE"/>
    <w:rsid w:val="116A0011"/>
    <w:rsid w:val="116F00EF"/>
    <w:rsid w:val="118E34C5"/>
    <w:rsid w:val="11908208"/>
    <w:rsid w:val="11A64668"/>
    <w:rsid w:val="11AA4057"/>
    <w:rsid w:val="11CAD024"/>
    <w:rsid w:val="11CCCCE1"/>
    <w:rsid w:val="11DF3262"/>
    <w:rsid w:val="11E31056"/>
    <w:rsid w:val="11E86E33"/>
    <w:rsid w:val="11EF9170"/>
    <w:rsid w:val="11EFA27C"/>
    <w:rsid w:val="11F807DE"/>
    <w:rsid w:val="11FAB698"/>
    <w:rsid w:val="11FF0A87"/>
    <w:rsid w:val="12117B39"/>
    <w:rsid w:val="122D6522"/>
    <w:rsid w:val="12354CF1"/>
    <w:rsid w:val="1237D6A5"/>
    <w:rsid w:val="123820F8"/>
    <w:rsid w:val="123C3F08"/>
    <w:rsid w:val="125AF143"/>
    <w:rsid w:val="12746052"/>
    <w:rsid w:val="12770660"/>
    <w:rsid w:val="12818723"/>
    <w:rsid w:val="12883C0B"/>
    <w:rsid w:val="12CD625E"/>
    <w:rsid w:val="12CE00C7"/>
    <w:rsid w:val="12EBE8B3"/>
    <w:rsid w:val="12EE090E"/>
    <w:rsid w:val="12EED396"/>
    <w:rsid w:val="12F0DC97"/>
    <w:rsid w:val="12F348F4"/>
    <w:rsid w:val="130AD150"/>
    <w:rsid w:val="131AF1C6"/>
    <w:rsid w:val="13299CEC"/>
    <w:rsid w:val="132D2B21"/>
    <w:rsid w:val="134937D3"/>
    <w:rsid w:val="1356BAD9"/>
    <w:rsid w:val="138CFB1D"/>
    <w:rsid w:val="139BC1BB"/>
    <w:rsid w:val="13B26B06"/>
    <w:rsid w:val="13BDAE96"/>
    <w:rsid w:val="13EB1E3F"/>
    <w:rsid w:val="13F691CB"/>
    <w:rsid w:val="13FDE094"/>
    <w:rsid w:val="14056FC0"/>
    <w:rsid w:val="1409E3AB"/>
    <w:rsid w:val="14166296"/>
    <w:rsid w:val="143016AB"/>
    <w:rsid w:val="143D79CC"/>
    <w:rsid w:val="145D1F46"/>
    <w:rsid w:val="147BB66A"/>
    <w:rsid w:val="14945882"/>
    <w:rsid w:val="149C2167"/>
    <w:rsid w:val="149C9F47"/>
    <w:rsid w:val="14BBE36E"/>
    <w:rsid w:val="14D320ED"/>
    <w:rsid w:val="14DA808E"/>
    <w:rsid w:val="14F57B67"/>
    <w:rsid w:val="15189DAC"/>
    <w:rsid w:val="151BD08D"/>
    <w:rsid w:val="155089AC"/>
    <w:rsid w:val="15536EF1"/>
    <w:rsid w:val="15607E60"/>
    <w:rsid w:val="157FBB81"/>
    <w:rsid w:val="158D36AC"/>
    <w:rsid w:val="15D0028E"/>
    <w:rsid w:val="15D02EC4"/>
    <w:rsid w:val="15D0525A"/>
    <w:rsid w:val="15D59894"/>
    <w:rsid w:val="15E6F2CB"/>
    <w:rsid w:val="1627ADE4"/>
    <w:rsid w:val="163D42F6"/>
    <w:rsid w:val="164E85A3"/>
    <w:rsid w:val="16533F5A"/>
    <w:rsid w:val="16551525"/>
    <w:rsid w:val="16781BEA"/>
    <w:rsid w:val="16919C51"/>
    <w:rsid w:val="1698C07F"/>
    <w:rsid w:val="169DBF83"/>
    <w:rsid w:val="16A1F8B0"/>
    <w:rsid w:val="16BB1DAD"/>
    <w:rsid w:val="16CB528D"/>
    <w:rsid w:val="16EB98B2"/>
    <w:rsid w:val="1704C4C2"/>
    <w:rsid w:val="172E6266"/>
    <w:rsid w:val="17415FA2"/>
    <w:rsid w:val="174BD25B"/>
    <w:rsid w:val="174BF155"/>
    <w:rsid w:val="174DCF4B"/>
    <w:rsid w:val="1756AC40"/>
    <w:rsid w:val="175957ED"/>
    <w:rsid w:val="176A7889"/>
    <w:rsid w:val="17A8CF12"/>
    <w:rsid w:val="17D26B8B"/>
    <w:rsid w:val="17DD1FAC"/>
    <w:rsid w:val="17DED439"/>
    <w:rsid w:val="17F09F92"/>
    <w:rsid w:val="17F41994"/>
    <w:rsid w:val="17F9B6BE"/>
    <w:rsid w:val="180184C8"/>
    <w:rsid w:val="18129959"/>
    <w:rsid w:val="18175C9C"/>
    <w:rsid w:val="181B4531"/>
    <w:rsid w:val="182102D1"/>
    <w:rsid w:val="182BCEBE"/>
    <w:rsid w:val="1830D375"/>
    <w:rsid w:val="184B8F69"/>
    <w:rsid w:val="184F75DD"/>
    <w:rsid w:val="185542C3"/>
    <w:rsid w:val="18571A5A"/>
    <w:rsid w:val="185E2718"/>
    <w:rsid w:val="186B7279"/>
    <w:rsid w:val="187C8048"/>
    <w:rsid w:val="18877971"/>
    <w:rsid w:val="188C4D07"/>
    <w:rsid w:val="1890C038"/>
    <w:rsid w:val="18961AE1"/>
    <w:rsid w:val="18A09523"/>
    <w:rsid w:val="18B512C1"/>
    <w:rsid w:val="18BF1A52"/>
    <w:rsid w:val="18CA32C7"/>
    <w:rsid w:val="18CD1F87"/>
    <w:rsid w:val="18D067C2"/>
    <w:rsid w:val="18D5D5BE"/>
    <w:rsid w:val="18DD2B7F"/>
    <w:rsid w:val="18E8C687"/>
    <w:rsid w:val="190C8055"/>
    <w:rsid w:val="1922B5BB"/>
    <w:rsid w:val="19326A26"/>
    <w:rsid w:val="193EA552"/>
    <w:rsid w:val="194B02CA"/>
    <w:rsid w:val="1986505A"/>
    <w:rsid w:val="199002C5"/>
    <w:rsid w:val="1999AE2D"/>
    <w:rsid w:val="19AB3601"/>
    <w:rsid w:val="19AFD1E4"/>
    <w:rsid w:val="19BB7397"/>
    <w:rsid w:val="19C91B0B"/>
    <w:rsid w:val="19C997D7"/>
    <w:rsid w:val="19CA6E2F"/>
    <w:rsid w:val="19E11170"/>
    <w:rsid w:val="19F55605"/>
    <w:rsid w:val="1A121934"/>
    <w:rsid w:val="1A1DF726"/>
    <w:rsid w:val="1A23F0B9"/>
    <w:rsid w:val="1A2AFAD6"/>
    <w:rsid w:val="1A360C8D"/>
    <w:rsid w:val="1A3C6584"/>
    <w:rsid w:val="1A3F8388"/>
    <w:rsid w:val="1A3FE730"/>
    <w:rsid w:val="1A46747F"/>
    <w:rsid w:val="1A5AB00F"/>
    <w:rsid w:val="1A68EFE8"/>
    <w:rsid w:val="1A6B6E8B"/>
    <w:rsid w:val="1A6B89D6"/>
    <w:rsid w:val="1A708A5D"/>
    <w:rsid w:val="1A7E912F"/>
    <w:rsid w:val="1A8CB08F"/>
    <w:rsid w:val="1A96DEC4"/>
    <w:rsid w:val="1AB57658"/>
    <w:rsid w:val="1ACA1C9D"/>
    <w:rsid w:val="1ACFED19"/>
    <w:rsid w:val="1AD2AEA5"/>
    <w:rsid w:val="1ADC2476"/>
    <w:rsid w:val="1ADC7A79"/>
    <w:rsid w:val="1AFAD4E4"/>
    <w:rsid w:val="1AFEFB72"/>
    <w:rsid w:val="1AFFD989"/>
    <w:rsid w:val="1B03E666"/>
    <w:rsid w:val="1B28152C"/>
    <w:rsid w:val="1B29EA3E"/>
    <w:rsid w:val="1B313D30"/>
    <w:rsid w:val="1B491A3F"/>
    <w:rsid w:val="1B4F9EFB"/>
    <w:rsid w:val="1B77EE84"/>
    <w:rsid w:val="1B78043D"/>
    <w:rsid w:val="1B83F0F7"/>
    <w:rsid w:val="1B850CE5"/>
    <w:rsid w:val="1B8BC214"/>
    <w:rsid w:val="1B8E022E"/>
    <w:rsid w:val="1B919EDC"/>
    <w:rsid w:val="1B986AE2"/>
    <w:rsid w:val="1BADAEDD"/>
    <w:rsid w:val="1BB0272C"/>
    <w:rsid w:val="1BB426DA"/>
    <w:rsid w:val="1BC59045"/>
    <w:rsid w:val="1BCF3CD9"/>
    <w:rsid w:val="1BD175AF"/>
    <w:rsid w:val="1BD44233"/>
    <w:rsid w:val="1BD6F526"/>
    <w:rsid w:val="1BDFE186"/>
    <w:rsid w:val="1BE60610"/>
    <w:rsid w:val="1C15B300"/>
    <w:rsid w:val="1C2EC4A7"/>
    <w:rsid w:val="1C480CD9"/>
    <w:rsid w:val="1C4CC4A1"/>
    <w:rsid w:val="1C50FC5A"/>
    <w:rsid w:val="1C543C11"/>
    <w:rsid w:val="1C64992E"/>
    <w:rsid w:val="1C71611A"/>
    <w:rsid w:val="1C7877FA"/>
    <w:rsid w:val="1C83AAE4"/>
    <w:rsid w:val="1C8DBEE8"/>
    <w:rsid w:val="1C910B60"/>
    <w:rsid w:val="1C936271"/>
    <w:rsid w:val="1C9FB0D9"/>
    <w:rsid w:val="1CB68F1E"/>
    <w:rsid w:val="1CB951EE"/>
    <w:rsid w:val="1CD2D23A"/>
    <w:rsid w:val="1CF70236"/>
    <w:rsid w:val="1CFF0341"/>
    <w:rsid w:val="1D08B366"/>
    <w:rsid w:val="1D1F008C"/>
    <w:rsid w:val="1D29D28F"/>
    <w:rsid w:val="1D4A9380"/>
    <w:rsid w:val="1D5D8734"/>
    <w:rsid w:val="1D62C951"/>
    <w:rsid w:val="1D750BAE"/>
    <w:rsid w:val="1D7580A1"/>
    <w:rsid w:val="1D7AAFEA"/>
    <w:rsid w:val="1D7FFC72"/>
    <w:rsid w:val="1D859156"/>
    <w:rsid w:val="1D8CA0E3"/>
    <w:rsid w:val="1D92DD5B"/>
    <w:rsid w:val="1D9B741F"/>
    <w:rsid w:val="1DA30F4D"/>
    <w:rsid w:val="1DAA4747"/>
    <w:rsid w:val="1DD6AA45"/>
    <w:rsid w:val="1DE2E18B"/>
    <w:rsid w:val="1DE4D690"/>
    <w:rsid w:val="1E0419DA"/>
    <w:rsid w:val="1E35606B"/>
    <w:rsid w:val="1E646CE8"/>
    <w:rsid w:val="1E6ED775"/>
    <w:rsid w:val="1E771F40"/>
    <w:rsid w:val="1E80EF75"/>
    <w:rsid w:val="1E822D1D"/>
    <w:rsid w:val="1E8CFCF2"/>
    <w:rsid w:val="1EC35418"/>
    <w:rsid w:val="1EC5A2F0"/>
    <w:rsid w:val="1ED68AE6"/>
    <w:rsid w:val="1EDAB0FB"/>
    <w:rsid w:val="1EED1BF9"/>
    <w:rsid w:val="1EF5B595"/>
    <w:rsid w:val="1F0001BC"/>
    <w:rsid w:val="1F112034"/>
    <w:rsid w:val="1F13A2DF"/>
    <w:rsid w:val="1F2D6877"/>
    <w:rsid w:val="1F2E52D3"/>
    <w:rsid w:val="1F42B7D6"/>
    <w:rsid w:val="1F42E221"/>
    <w:rsid w:val="1F46E2E2"/>
    <w:rsid w:val="1F5FD44F"/>
    <w:rsid w:val="1F6102C3"/>
    <w:rsid w:val="1F98F037"/>
    <w:rsid w:val="1FA032BA"/>
    <w:rsid w:val="1FA87243"/>
    <w:rsid w:val="1FA9D136"/>
    <w:rsid w:val="1FCB0333"/>
    <w:rsid w:val="1FD69706"/>
    <w:rsid w:val="1FD9E574"/>
    <w:rsid w:val="1FF102B5"/>
    <w:rsid w:val="1FF30EF2"/>
    <w:rsid w:val="1FF7261F"/>
    <w:rsid w:val="1FFD3CC7"/>
    <w:rsid w:val="20272F94"/>
    <w:rsid w:val="202BDE56"/>
    <w:rsid w:val="202D50D2"/>
    <w:rsid w:val="203174D3"/>
    <w:rsid w:val="20343083"/>
    <w:rsid w:val="2039CED2"/>
    <w:rsid w:val="2042916F"/>
    <w:rsid w:val="20502504"/>
    <w:rsid w:val="20676E7A"/>
    <w:rsid w:val="207471B0"/>
    <w:rsid w:val="208C25B4"/>
    <w:rsid w:val="20940F5E"/>
    <w:rsid w:val="209D122D"/>
    <w:rsid w:val="20A1537D"/>
    <w:rsid w:val="20C15739"/>
    <w:rsid w:val="20C2EA95"/>
    <w:rsid w:val="20DBA9DD"/>
    <w:rsid w:val="20E5C20A"/>
    <w:rsid w:val="20F32C9E"/>
    <w:rsid w:val="20F59504"/>
    <w:rsid w:val="20FCD324"/>
    <w:rsid w:val="2104AD97"/>
    <w:rsid w:val="212EB6C6"/>
    <w:rsid w:val="2131BC72"/>
    <w:rsid w:val="213649EE"/>
    <w:rsid w:val="213C6175"/>
    <w:rsid w:val="214C6BFA"/>
    <w:rsid w:val="215ADE7C"/>
    <w:rsid w:val="216C87CC"/>
    <w:rsid w:val="217E2080"/>
    <w:rsid w:val="21A64D08"/>
    <w:rsid w:val="21AB8A36"/>
    <w:rsid w:val="21B101C4"/>
    <w:rsid w:val="21B6D887"/>
    <w:rsid w:val="21CAEC80"/>
    <w:rsid w:val="21E793AC"/>
    <w:rsid w:val="2209FB0D"/>
    <w:rsid w:val="22126520"/>
    <w:rsid w:val="2223980C"/>
    <w:rsid w:val="223799E7"/>
    <w:rsid w:val="223950C8"/>
    <w:rsid w:val="224B9325"/>
    <w:rsid w:val="224DF7B4"/>
    <w:rsid w:val="224E210D"/>
    <w:rsid w:val="226012E3"/>
    <w:rsid w:val="2280B917"/>
    <w:rsid w:val="2280C23A"/>
    <w:rsid w:val="2287804C"/>
    <w:rsid w:val="22892662"/>
    <w:rsid w:val="228EF4E0"/>
    <w:rsid w:val="22AAB0C4"/>
    <w:rsid w:val="22BD1998"/>
    <w:rsid w:val="22CA8727"/>
    <w:rsid w:val="22CC25F5"/>
    <w:rsid w:val="22D89D3C"/>
    <w:rsid w:val="22F90310"/>
    <w:rsid w:val="230B8DC1"/>
    <w:rsid w:val="2340ECC4"/>
    <w:rsid w:val="2354D8F1"/>
    <w:rsid w:val="236ADE53"/>
    <w:rsid w:val="23700601"/>
    <w:rsid w:val="23B6646C"/>
    <w:rsid w:val="23B8CC82"/>
    <w:rsid w:val="23D372DF"/>
    <w:rsid w:val="23F753B0"/>
    <w:rsid w:val="240728AD"/>
    <w:rsid w:val="240C9118"/>
    <w:rsid w:val="24292518"/>
    <w:rsid w:val="243C6779"/>
    <w:rsid w:val="24463231"/>
    <w:rsid w:val="2457D686"/>
    <w:rsid w:val="245C9940"/>
    <w:rsid w:val="246EC36E"/>
    <w:rsid w:val="2472AAF6"/>
    <w:rsid w:val="247A883C"/>
    <w:rsid w:val="247AC5BF"/>
    <w:rsid w:val="247C55AB"/>
    <w:rsid w:val="24A29B2C"/>
    <w:rsid w:val="24C47BB7"/>
    <w:rsid w:val="24CD6B38"/>
    <w:rsid w:val="24DC678F"/>
    <w:rsid w:val="24E85E2E"/>
    <w:rsid w:val="24E9F1C5"/>
    <w:rsid w:val="24F7A64A"/>
    <w:rsid w:val="24F7C795"/>
    <w:rsid w:val="25042B83"/>
    <w:rsid w:val="25184237"/>
    <w:rsid w:val="2526F970"/>
    <w:rsid w:val="25362793"/>
    <w:rsid w:val="253DF80C"/>
    <w:rsid w:val="254B66E1"/>
    <w:rsid w:val="255D4B05"/>
    <w:rsid w:val="2573DEDC"/>
    <w:rsid w:val="2586DAC9"/>
    <w:rsid w:val="258ED2D9"/>
    <w:rsid w:val="258F0C79"/>
    <w:rsid w:val="25949B0E"/>
    <w:rsid w:val="2597112D"/>
    <w:rsid w:val="259A8CAC"/>
    <w:rsid w:val="259FFF6D"/>
    <w:rsid w:val="25A128F3"/>
    <w:rsid w:val="25AFB05F"/>
    <w:rsid w:val="25B9E6BB"/>
    <w:rsid w:val="25C7498F"/>
    <w:rsid w:val="25F5D70E"/>
    <w:rsid w:val="26114910"/>
    <w:rsid w:val="262CB9E4"/>
    <w:rsid w:val="263E6E52"/>
    <w:rsid w:val="264028B7"/>
    <w:rsid w:val="26419AC5"/>
    <w:rsid w:val="26440E03"/>
    <w:rsid w:val="2659E8FC"/>
    <w:rsid w:val="265A8B85"/>
    <w:rsid w:val="265D30E0"/>
    <w:rsid w:val="26643360"/>
    <w:rsid w:val="267C4B08"/>
    <w:rsid w:val="2697ADCA"/>
    <w:rsid w:val="269C97F8"/>
    <w:rsid w:val="26A5ACBF"/>
    <w:rsid w:val="26A7421C"/>
    <w:rsid w:val="26A9ACCC"/>
    <w:rsid w:val="26F35B4D"/>
    <w:rsid w:val="26F6AE75"/>
    <w:rsid w:val="2700AF53"/>
    <w:rsid w:val="270B54BA"/>
    <w:rsid w:val="2712AC5F"/>
    <w:rsid w:val="27366952"/>
    <w:rsid w:val="274C58CF"/>
    <w:rsid w:val="2758B7C2"/>
    <w:rsid w:val="275A2DBD"/>
    <w:rsid w:val="2770F6A7"/>
    <w:rsid w:val="279A3FF2"/>
    <w:rsid w:val="27A05075"/>
    <w:rsid w:val="27C005C5"/>
    <w:rsid w:val="27CC7433"/>
    <w:rsid w:val="27CFF45C"/>
    <w:rsid w:val="27DBA609"/>
    <w:rsid w:val="27DD73E2"/>
    <w:rsid w:val="27E52096"/>
    <w:rsid w:val="27E9D9F0"/>
    <w:rsid w:val="27F22C1D"/>
    <w:rsid w:val="27F390A9"/>
    <w:rsid w:val="27F5A3E2"/>
    <w:rsid w:val="27F5ECC5"/>
    <w:rsid w:val="27F79F8D"/>
    <w:rsid w:val="28019C7E"/>
    <w:rsid w:val="2803952C"/>
    <w:rsid w:val="280BE05F"/>
    <w:rsid w:val="281F20C6"/>
    <w:rsid w:val="28319F69"/>
    <w:rsid w:val="28333034"/>
    <w:rsid w:val="2838837F"/>
    <w:rsid w:val="284583F8"/>
    <w:rsid w:val="286ED5DB"/>
    <w:rsid w:val="2871019E"/>
    <w:rsid w:val="2877B237"/>
    <w:rsid w:val="2896C77B"/>
    <w:rsid w:val="28A5132D"/>
    <w:rsid w:val="28BA9603"/>
    <w:rsid w:val="28D9990F"/>
    <w:rsid w:val="28E5C1F4"/>
    <w:rsid w:val="290D06BA"/>
    <w:rsid w:val="291E7105"/>
    <w:rsid w:val="291EAD45"/>
    <w:rsid w:val="292D6820"/>
    <w:rsid w:val="293080AD"/>
    <w:rsid w:val="29373D33"/>
    <w:rsid w:val="29684494"/>
    <w:rsid w:val="296DFA50"/>
    <w:rsid w:val="296E36C2"/>
    <w:rsid w:val="2988E81A"/>
    <w:rsid w:val="29936FEE"/>
    <w:rsid w:val="29A7E987"/>
    <w:rsid w:val="29DA9219"/>
    <w:rsid w:val="2A071D49"/>
    <w:rsid w:val="2A081B2A"/>
    <w:rsid w:val="2A110A1C"/>
    <w:rsid w:val="2A1900E1"/>
    <w:rsid w:val="2A3297DC"/>
    <w:rsid w:val="2A42C3A6"/>
    <w:rsid w:val="2A48CAEB"/>
    <w:rsid w:val="2A6866B7"/>
    <w:rsid w:val="2A6B659E"/>
    <w:rsid w:val="2A76C891"/>
    <w:rsid w:val="2A76DD2F"/>
    <w:rsid w:val="2A89620B"/>
    <w:rsid w:val="2A961291"/>
    <w:rsid w:val="2A9FD95E"/>
    <w:rsid w:val="2AA3B56A"/>
    <w:rsid w:val="2AA7DCD4"/>
    <w:rsid w:val="2AABEEB4"/>
    <w:rsid w:val="2ABBA4F0"/>
    <w:rsid w:val="2ACC7CA4"/>
    <w:rsid w:val="2ADA240A"/>
    <w:rsid w:val="2AF847D9"/>
    <w:rsid w:val="2AFA32BE"/>
    <w:rsid w:val="2AFD0EF1"/>
    <w:rsid w:val="2B150BE8"/>
    <w:rsid w:val="2B331B9B"/>
    <w:rsid w:val="2B39003E"/>
    <w:rsid w:val="2B4480A1"/>
    <w:rsid w:val="2B4BA913"/>
    <w:rsid w:val="2B4CC469"/>
    <w:rsid w:val="2B544D83"/>
    <w:rsid w:val="2B57360C"/>
    <w:rsid w:val="2B57E395"/>
    <w:rsid w:val="2B76627A"/>
    <w:rsid w:val="2B855B7A"/>
    <w:rsid w:val="2B856806"/>
    <w:rsid w:val="2B868587"/>
    <w:rsid w:val="2BA3D317"/>
    <w:rsid w:val="2BB222F2"/>
    <w:rsid w:val="2BF8CEA1"/>
    <w:rsid w:val="2BFA65FF"/>
    <w:rsid w:val="2C23F662"/>
    <w:rsid w:val="2C2E92F5"/>
    <w:rsid w:val="2C5E99C3"/>
    <w:rsid w:val="2C62D41C"/>
    <w:rsid w:val="2C645BE0"/>
    <w:rsid w:val="2C7FB635"/>
    <w:rsid w:val="2C926204"/>
    <w:rsid w:val="2C971202"/>
    <w:rsid w:val="2C9FE556"/>
    <w:rsid w:val="2CB4BE37"/>
    <w:rsid w:val="2CB7D338"/>
    <w:rsid w:val="2CC8F445"/>
    <w:rsid w:val="2CCC7648"/>
    <w:rsid w:val="2CD52149"/>
    <w:rsid w:val="2CE36C34"/>
    <w:rsid w:val="2D1F5F3B"/>
    <w:rsid w:val="2D249C75"/>
    <w:rsid w:val="2D30C5F6"/>
    <w:rsid w:val="2D331086"/>
    <w:rsid w:val="2D3532E5"/>
    <w:rsid w:val="2D3FA378"/>
    <w:rsid w:val="2D40EA95"/>
    <w:rsid w:val="2D49A61C"/>
    <w:rsid w:val="2D743673"/>
    <w:rsid w:val="2D82B241"/>
    <w:rsid w:val="2D90B796"/>
    <w:rsid w:val="2D95D3DE"/>
    <w:rsid w:val="2D9F8776"/>
    <w:rsid w:val="2DA2A0AA"/>
    <w:rsid w:val="2DB0DC16"/>
    <w:rsid w:val="2DB86491"/>
    <w:rsid w:val="2DB93317"/>
    <w:rsid w:val="2DBA66EA"/>
    <w:rsid w:val="2DBDC58C"/>
    <w:rsid w:val="2DC660DE"/>
    <w:rsid w:val="2DCA5AA4"/>
    <w:rsid w:val="2DCA6356"/>
    <w:rsid w:val="2DD260C7"/>
    <w:rsid w:val="2DEAFBD6"/>
    <w:rsid w:val="2DF81820"/>
    <w:rsid w:val="2E12EF9B"/>
    <w:rsid w:val="2E311BD5"/>
    <w:rsid w:val="2E776DD5"/>
    <w:rsid w:val="2E8349D5"/>
    <w:rsid w:val="2E85F214"/>
    <w:rsid w:val="2E9A9305"/>
    <w:rsid w:val="2EB88C1B"/>
    <w:rsid w:val="2EBBF33F"/>
    <w:rsid w:val="2F072932"/>
    <w:rsid w:val="2F0BA991"/>
    <w:rsid w:val="2F429585"/>
    <w:rsid w:val="2F462FDD"/>
    <w:rsid w:val="2F47BEFB"/>
    <w:rsid w:val="2F550378"/>
    <w:rsid w:val="2F59B877"/>
    <w:rsid w:val="2F6633B7"/>
    <w:rsid w:val="2FB2D830"/>
    <w:rsid w:val="2FBE5DBB"/>
    <w:rsid w:val="2FCDEA68"/>
    <w:rsid w:val="2FD78618"/>
    <w:rsid w:val="2FFAED3D"/>
    <w:rsid w:val="3006323F"/>
    <w:rsid w:val="30092807"/>
    <w:rsid w:val="3015A6A3"/>
    <w:rsid w:val="301E2BAC"/>
    <w:rsid w:val="303034DA"/>
    <w:rsid w:val="303BEC71"/>
    <w:rsid w:val="30407FD1"/>
    <w:rsid w:val="3048F14F"/>
    <w:rsid w:val="3055F2B2"/>
    <w:rsid w:val="3059F6AA"/>
    <w:rsid w:val="3072F6AB"/>
    <w:rsid w:val="308944E1"/>
    <w:rsid w:val="3089865D"/>
    <w:rsid w:val="30A27185"/>
    <w:rsid w:val="30A6DE4F"/>
    <w:rsid w:val="30A9A0DE"/>
    <w:rsid w:val="30ACADA9"/>
    <w:rsid w:val="30B82B4D"/>
    <w:rsid w:val="30C537FC"/>
    <w:rsid w:val="30D322CF"/>
    <w:rsid w:val="30DA12B8"/>
    <w:rsid w:val="30F2DA86"/>
    <w:rsid w:val="30F5664E"/>
    <w:rsid w:val="3101FB66"/>
    <w:rsid w:val="31054AC6"/>
    <w:rsid w:val="3105F329"/>
    <w:rsid w:val="31165DE5"/>
    <w:rsid w:val="311CBC95"/>
    <w:rsid w:val="312BDAA3"/>
    <w:rsid w:val="31390597"/>
    <w:rsid w:val="313AFB1A"/>
    <w:rsid w:val="3193C09F"/>
    <w:rsid w:val="31A4A881"/>
    <w:rsid w:val="31AB1705"/>
    <w:rsid w:val="31B54DEA"/>
    <w:rsid w:val="31BD92D6"/>
    <w:rsid w:val="31C83801"/>
    <w:rsid w:val="31C960A7"/>
    <w:rsid w:val="31DC9EAE"/>
    <w:rsid w:val="31E6BA16"/>
    <w:rsid w:val="31E88D26"/>
    <w:rsid w:val="31F87C48"/>
    <w:rsid w:val="320A8456"/>
    <w:rsid w:val="320C485F"/>
    <w:rsid w:val="320E1B25"/>
    <w:rsid w:val="3249B3C7"/>
    <w:rsid w:val="324DC687"/>
    <w:rsid w:val="3251CAC3"/>
    <w:rsid w:val="325CC9C1"/>
    <w:rsid w:val="325FD96D"/>
    <w:rsid w:val="3262BD99"/>
    <w:rsid w:val="32881F85"/>
    <w:rsid w:val="328FB425"/>
    <w:rsid w:val="32959AF1"/>
    <w:rsid w:val="32A5CC97"/>
    <w:rsid w:val="32AEFD42"/>
    <w:rsid w:val="32AF0B5A"/>
    <w:rsid w:val="32B5F6E1"/>
    <w:rsid w:val="32BF3284"/>
    <w:rsid w:val="32D5FD43"/>
    <w:rsid w:val="32D64065"/>
    <w:rsid w:val="32E1D42C"/>
    <w:rsid w:val="32EEBB00"/>
    <w:rsid w:val="32F4B9F3"/>
    <w:rsid w:val="33068752"/>
    <w:rsid w:val="330DC7AB"/>
    <w:rsid w:val="3310CDB2"/>
    <w:rsid w:val="33292C48"/>
    <w:rsid w:val="334F9B33"/>
    <w:rsid w:val="3356BAF8"/>
    <w:rsid w:val="3360AD56"/>
    <w:rsid w:val="3362E9AD"/>
    <w:rsid w:val="337B8F1D"/>
    <w:rsid w:val="33919260"/>
    <w:rsid w:val="33AFBA7C"/>
    <w:rsid w:val="33C45081"/>
    <w:rsid w:val="33D85BD2"/>
    <w:rsid w:val="33FAFDFA"/>
    <w:rsid w:val="340D98E7"/>
    <w:rsid w:val="34138FC6"/>
    <w:rsid w:val="341F7E22"/>
    <w:rsid w:val="34218C4B"/>
    <w:rsid w:val="3429E11B"/>
    <w:rsid w:val="342AE96D"/>
    <w:rsid w:val="343BE63B"/>
    <w:rsid w:val="344882A3"/>
    <w:rsid w:val="344A73F3"/>
    <w:rsid w:val="344B2D47"/>
    <w:rsid w:val="344CB14F"/>
    <w:rsid w:val="344D06CA"/>
    <w:rsid w:val="34526806"/>
    <w:rsid w:val="3457021A"/>
    <w:rsid w:val="346FECB2"/>
    <w:rsid w:val="3475E7D6"/>
    <w:rsid w:val="347B8472"/>
    <w:rsid w:val="3486243B"/>
    <w:rsid w:val="34879CCF"/>
    <w:rsid w:val="348BEB07"/>
    <w:rsid w:val="3496BADC"/>
    <w:rsid w:val="3498CB77"/>
    <w:rsid w:val="34A0BC4B"/>
    <w:rsid w:val="34A10FDF"/>
    <w:rsid w:val="34D13B0A"/>
    <w:rsid w:val="34D1D637"/>
    <w:rsid w:val="34D3FF72"/>
    <w:rsid w:val="34E34D7C"/>
    <w:rsid w:val="3503FC24"/>
    <w:rsid w:val="350DF762"/>
    <w:rsid w:val="35103731"/>
    <w:rsid w:val="35276842"/>
    <w:rsid w:val="353475EB"/>
    <w:rsid w:val="35389C00"/>
    <w:rsid w:val="3559432A"/>
    <w:rsid w:val="3563DDBA"/>
    <w:rsid w:val="35681732"/>
    <w:rsid w:val="35713DC5"/>
    <w:rsid w:val="35742C33"/>
    <w:rsid w:val="3580CACA"/>
    <w:rsid w:val="3589615D"/>
    <w:rsid w:val="358D5490"/>
    <w:rsid w:val="359322A5"/>
    <w:rsid w:val="35A14FC7"/>
    <w:rsid w:val="35CB2DB1"/>
    <w:rsid w:val="35DF61E5"/>
    <w:rsid w:val="35FAC8EE"/>
    <w:rsid w:val="360F2EB1"/>
    <w:rsid w:val="3611B837"/>
    <w:rsid w:val="3625B11C"/>
    <w:rsid w:val="366A8218"/>
    <w:rsid w:val="3685CE64"/>
    <w:rsid w:val="368682BE"/>
    <w:rsid w:val="36881E71"/>
    <w:rsid w:val="368F11EB"/>
    <w:rsid w:val="36A1B208"/>
    <w:rsid w:val="36A2C2BE"/>
    <w:rsid w:val="36BE02FC"/>
    <w:rsid w:val="36BEAEF4"/>
    <w:rsid w:val="36CC2E8D"/>
    <w:rsid w:val="36D18960"/>
    <w:rsid w:val="36D7838B"/>
    <w:rsid w:val="36D82E31"/>
    <w:rsid w:val="370B5C52"/>
    <w:rsid w:val="370FFC94"/>
    <w:rsid w:val="3743D648"/>
    <w:rsid w:val="375DEC6C"/>
    <w:rsid w:val="37628D5C"/>
    <w:rsid w:val="3764E782"/>
    <w:rsid w:val="3769D4EA"/>
    <w:rsid w:val="377183E7"/>
    <w:rsid w:val="377DC0DF"/>
    <w:rsid w:val="37800F3E"/>
    <w:rsid w:val="37AD8898"/>
    <w:rsid w:val="37B34D11"/>
    <w:rsid w:val="37C139EC"/>
    <w:rsid w:val="37C2F451"/>
    <w:rsid w:val="37C34AA7"/>
    <w:rsid w:val="37DFD3DE"/>
    <w:rsid w:val="37EEF76D"/>
    <w:rsid w:val="37EF30E9"/>
    <w:rsid w:val="37F6FA2B"/>
    <w:rsid w:val="3810666A"/>
    <w:rsid w:val="381D2425"/>
    <w:rsid w:val="385EED39"/>
    <w:rsid w:val="38622DC7"/>
    <w:rsid w:val="38718D84"/>
    <w:rsid w:val="389FB7F4"/>
    <w:rsid w:val="38C92A5C"/>
    <w:rsid w:val="38CDBC3F"/>
    <w:rsid w:val="38DE38AA"/>
    <w:rsid w:val="38F2FEB5"/>
    <w:rsid w:val="38FC8939"/>
    <w:rsid w:val="391BAB0B"/>
    <w:rsid w:val="391F8115"/>
    <w:rsid w:val="3921C542"/>
    <w:rsid w:val="393C8245"/>
    <w:rsid w:val="393D6D7E"/>
    <w:rsid w:val="3957FA6E"/>
    <w:rsid w:val="395D6529"/>
    <w:rsid w:val="396E0CD2"/>
    <w:rsid w:val="397E685E"/>
    <w:rsid w:val="39863DC1"/>
    <w:rsid w:val="39AEEE28"/>
    <w:rsid w:val="39AF4148"/>
    <w:rsid w:val="39BFBF33"/>
    <w:rsid w:val="39F358C9"/>
    <w:rsid w:val="39F48E76"/>
    <w:rsid w:val="3A166550"/>
    <w:rsid w:val="3A1E2680"/>
    <w:rsid w:val="3A2942EB"/>
    <w:rsid w:val="3A43B0E4"/>
    <w:rsid w:val="3A479D56"/>
    <w:rsid w:val="3A4D9CE0"/>
    <w:rsid w:val="3A51156E"/>
    <w:rsid w:val="3A53C0CF"/>
    <w:rsid w:val="3A61945E"/>
    <w:rsid w:val="3A6CB43E"/>
    <w:rsid w:val="3A99DA1F"/>
    <w:rsid w:val="3AA77BE0"/>
    <w:rsid w:val="3AB8289E"/>
    <w:rsid w:val="3AECD201"/>
    <w:rsid w:val="3AF1ADDF"/>
    <w:rsid w:val="3B10FAE9"/>
    <w:rsid w:val="3B248192"/>
    <w:rsid w:val="3B3F2451"/>
    <w:rsid w:val="3B4029D3"/>
    <w:rsid w:val="3B60FCF9"/>
    <w:rsid w:val="3B624986"/>
    <w:rsid w:val="3B6C5517"/>
    <w:rsid w:val="3B8B4EF7"/>
    <w:rsid w:val="3B94DC8E"/>
    <w:rsid w:val="3BC35B83"/>
    <w:rsid w:val="3C135215"/>
    <w:rsid w:val="3C1718C2"/>
    <w:rsid w:val="3C221323"/>
    <w:rsid w:val="3C28AAEB"/>
    <w:rsid w:val="3C30549D"/>
    <w:rsid w:val="3C45F849"/>
    <w:rsid w:val="3C6717E2"/>
    <w:rsid w:val="3C841BF0"/>
    <w:rsid w:val="3C9D743E"/>
    <w:rsid w:val="3CAD065E"/>
    <w:rsid w:val="3CAEA06E"/>
    <w:rsid w:val="3CBF96BB"/>
    <w:rsid w:val="3CF5D511"/>
    <w:rsid w:val="3CFD4C08"/>
    <w:rsid w:val="3D1126CA"/>
    <w:rsid w:val="3D205352"/>
    <w:rsid w:val="3D40558C"/>
    <w:rsid w:val="3DA71907"/>
    <w:rsid w:val="3DA8528F"/>
    <w:rsid w:val="3DCCC6E4"/>
    <w:rsid w:val="3DD983B8"/>
    <w:rsid w:val="3DE0001E"/>
    <w:rsid w:val="3DF638FF"/>
    <w:rsid w:val="3DF9EBEB"/>
    <w:rsid w:val="3DFBEA07"/>
    <w:rsid w:val="3E07A042"/>
    <w:rsid w:val="3E0823D7"/>
    <w:rsid w:val="3E234083"/>
    <w:rsid w:val="3E575323"/>
    <w:rsid w:val="3E741796"/>
    <w:rsid w:val="3EB0256C"/>
    <w:rsid w:val="3EB183DC"/>
    <w:rsid w:val="3EC09A57"/>
    <w:rsid w:val="3EC6C9EC"/>
    <w:rsid w:val="3ED45AF9"/>
    <w:rsid w:val="3ED722EC"/>
    <w:rsid w:val="3EE21119"/>
    <w:rsid w:val="3EE8D537"/>
    <w:rsid w:val="3EEFC8BF"/>
    <w:rsid w:val="3EFFC4E4"/>
    <w:rsid w:val="3F101E45"/>
    <w:rsid w:val="3F1BE70A"/>
    <w:rsid w:val="3F274618"/>
    <w:rsid w:val="3F38DDD1"/>
    <w:rsid w:val="3F69D59A"/>
    <w:rsid w:val="3F717051"/>
    <w:rsid w:val="3F724915"/>
    <w:rsid w:val="3F790980"/>
    <w:rsid w:val="3F8BC8F5"/>
    <w:rsid w:val="3F8DEA9F"/>
    <w:rsid w:val="3F9405E2"/>
    <w:rsid w:val="3F9F2AE8"/>
    <w:rsid w:val="3FA85AC4"/>
    <w:rsid w:val="3FAB73E2"/>
    <w:rsid w:val="3FBA0C4C"/>
    <w:rsid w:val="3FDAF473"/>
    <w:rsid w:val="3FDF19CF"/>
    <w:rsid w:val="4016B9CD"/>
    <w:rsid w:val="402164B9"/>
    <w:rsid w:val="402F00B7"/>
    <w:rsid w:val="402FC55E"/>
    <w:rsid w:val="404D42E6"/>
    <w:rsid w:val="405998F0"/>
    <w:rsid w:val="40724C25"/>
    <w:rsid w:val="40797F12"/>
    <w:rsid w:val="407B8BE6"/>
    <w:rsid w:val="408942F0"/>
    <w:rsid w:val="40B55701"/>
    <w:rsid w:val="40C1BBEC"/>
    <w:rsid w:val="40C3CCD3"/>
    <w:rsid w:val="40DD1D59"/>
    <w:rsid w:val="40F2FFA6"/>
    <w:rsid w:val="410A8F0B"/>
    <w:rsid w:val="410FD896"/>
    <w:rsid w:val="41341968"/>
    <w:rsid w:val="4137F256"/>
    <w:rsid w:val="414A2275"/>
    <w:rsid w:val="416FBF61"/>
    <w:rsid w:val="4178F41C"/>
    <w:rsid w:val="417A03FD"/>
    <w:rsid w:val="419307DE"/>
    <w:rsid w:val="41CAD118"/>
    <w:rsid w:val="41CFB093"/>
    <w:rsid w:val="41D57CAC"/>
    <w:rsid w:val="41DB9B5E"/>
    <w:rsid w:val="41DC5CBA"/>
    <w:rsid w:val="41DF12F9"/>
    <w:rsid w:val="41E3F975"/>
    <w:rsid w:val="41E91468"/>
    <w:rsid w:val="41EA08A9"/>
    <w:rsid w:val="41F7213F"/>
    <w:rsid w:val="41F75A9C"/>
    <w:rsid w:val="41FF4D0B"/>
    <w:rsid w:val="4201BF64"/>
    <w:rsid w:val="420BE223"/>
    <w:rsid w:val="420FE93B"/>
    <w:rsid w:val="4216E71C"/>
    <w:rsid w:val="421B2C73"/>
    <w:rsid w:val="422AF02C"/>
    <w:rsid w:val="422B45A7"/>
    <w:rsid w:val="4234F4F1"/>
    <w:rsid w:val="425E3E19"/>
    <w:rsid w:val="42684044"/>
    <w:rsid w:val="427CC6A0"/>
    <w:rsid w:val="4293F469"/>
    <w:rsid w:val="429BDF35"/>
    <w:rsid w:val="42AF9525"/>
    <w:rsid w:val="42B10AEA"/>
    <w:rsid w:val="42DE18C6"/>
    <w:rsid w:val="430700C4"/>
    <w:rsid w:val="430F9A01"/>
    <w:rsid w:val="431F5CF9"/>
    <w:rsid w:val="432287B5"/>
    <w:rsid w:val="43563F35"/>
    <w:rsid w:val="436D9E41"/>
    <w:rsid w:val="4371D76B"/>
    <w:rsid w:val="4386468A"/>
    <w:rsid w:val="438C0BDE"/>
    <w:rsid w:val="43949573"/>
    <w:rsid w:val="439C29BD"/>
    <w:rsid w:val="439D88DC"/>
    <w:rsid w:val="43A0F070"/>
    <w:rsid w:val="43A3E804"/>
    <w:rsid w:val="43A7226D"/>
    <w:rsid w:val="43B1B11C"/>
    <w:rsid w:val="43B9C720"/>
    <w:rsid w:val="43CC9704"/>
    <w:rsid w:val="4400C0BD"/>
    <w:rsid w:val="4404C989"/>
    <w:rsid w:val="44177FF5"/>
    <w:rsid w:val="442115A0"/>
    <w:rsid w:val="4444B9CE"/>
    <w:rsid w:val="446F4C77"/>
    <w:rsid w:val="44829818"/>
    <w:rsid w:val="44940B83"/>
    <w:rsid w:val="4497C304"/>
    <w:rsid w:val="44A5E9DE"/>
    <w:rsid w:val="44BC4D57"/>
    <w:rsid w:val="44BEDC88"/>
    <w:rsid w:val="44EB769F"/>
    <w:rsid w:val="44F72805"/>
    <w:rsid w:val="44FBA52E"/>
    <w:rsid w:val="450279FC"/>
    <w:rsid w:val="450C85F6"/>
    <w:rsid w:val="450F675E"/>
    <w:rsid w:val="450F7BBE"/>
    <w:rsid w:val="45325B58"/>
    <w:rsid w:val="453C6B0E"/>
    <w:rsid w:val="45692719"/>
    <w:rsid w:val="456CC0F6"/>
    <w:rsid w:val="458C6C94"/>
    <w:rsid w:val="45A2DB46"/>
    <w:rsid w:val="45BDEC48"/>
    <w:rsid w:val="45C4FF06"/>
    <w:rsid w:val="45DB289E"/>
    <w:rsid w:val="45DBE12A"/>
    <w:rsid w:val="45DC9089"/>
    <w:rsid w:val="45DDCC86"/>
    <w:rsid w:val="45E3B4FA"/>
    <w:rsid w:val="45E9EC1B"/>
    <w:rsid w:val="45F1E997"/>
    <w:rsid w:val="460C02CB"/>
    <w:rsid w:val="46216C43"/>
    <w:rsid w:val="46256A47"/>
    <w:rsid w:val="462F214F"/>
    <w:rsid w:val="4636141D"/>
    <w:rsid w:val="464A685E"/>
    <w:rsid w:val="464ADF58"/>
    <w:rsid w:val="465FB09C"/>
    <w:rsid w:val="466374A7"/>
    <w:rsid w:val="466CF71F"/>
    <w:rsid w:val="467858E5"/>
    <w:rsid w:val="46A2BC1B"/>
    <w:rsid w:val="46A62D57"/>
    <w:rsid w:val="46B4ED96"/>
    <w:rsid w:val="46C21C08"/>
    <w:rsid w:val="46D8BAA7"/>
    <w:rsid w:val="46E62A79"/>
    <w:rsid w:val="46E849E7"/>
    <w:rsid w:val="46F084C1"/>
    <w:rsid w:val="46F2BDE8"/>
    <w:rsid w:val="47372BCA"/>
    <w:rsid w:val="473A5A6C"/>
    <w:rsid w:val="47444947"/>
    <w:rsid w:val="47573A33"/>
    <w:rsid w:val="478225DF"/>
    <w:rsid w:val="478AC5BC"/>
    <w:rsid w:val="479F4151"/>
    <w:rsid w:val="47AE666B"/>
    <w:rsid w:val="47DA3DD1"/>
    <w:rsid w:val="47EF0AB2"/>
    <w:rsid w:val="47F94B5E"/>
    <w:rsid w:val="4800DDEE"/>
    <w:rsid w:val="48145C17"/>
    <w:rsid w:val="4825A2F1"/>
    <w:rsid w:val="483A129C"/>
    <w:rsid w:val="48425008"/>
    <w:rsid w:val="4845C1E1"/>
    <w:rsid w:val="484FA86B"/>
    <w:rsid w:val="48595306"/>
    <w:rsid w:val="487BC9E3"/>
    <w:rsid w:val="48860653"/>
    <w:rsid w:val="488A6DF7"/>
    <w:rsid w:val="488C6E2E"/>
    <w:rsid w:val="48A0676F"/>
    <w:rsid w:val="48C8BC7B"/>
    <w:rsid w:val="48EB9216"/>
    <w:rsid w:val="48FC7893"/>
    <w:rsid w:val="48FF5A2F"/>
    <w:rsid w:val="490FE39F"/>
    <w:rsid w:val="49146CBB"/>
    <w:rsid w:val="49264A61"/>
    <w:rsid w:val="492B725C"/>
    <w:rsid w:val="492BF73D"/>
    <w:rsid w:val="4932B003"/>
    <w:rsid w:val="493D3ADF"/>
    <w:rsid w:val="493DDE68"/>
    <w:rsid w:val="494D14FE"/>
    <w:rsid w:val="4952504A"/>
    <w:rsid w:val="496F3774"/>
    <w:rsid w:val="49718FE8"/>
    <w:rsid w:val="49734948"/>
    <w:rsid w:val="49A7E333"/>
    <w:rsid w:val="49B5B3B2"/>
    <w:rsid w:val="49C18E00"/>
    <w:rsid w:val="49CFD7D8"/>
    <w:rsid w:val="49DE87ED"/>
    <w:rsid w:val="49E4B5B6"/>
    <w:rsid w:val="49F491A4"/>
    <w:rsid w:val="49F8BCB0"/>
    <w:rsid w:val="4A083F1A"/>
    <w:rsid w:val="4A203BD9"/>
    <w:rsid w:val="4A55FE61"/>
    <w:rsid w:val="4A56CFAF"/>
    <w:rsid w:val="4A67A38B"/>
    <w:rsid w:val="4A68AB6F"/>
    <w:rsid w:val="4A7D7CB3"/>
    <w:rsid w:val="4AA7C023"/>
    <w:rsid w:val="4ACA46B0"/>
    <w:rsid w:val="4AD20F75"/>
    <w:rsid w:val="4AD4C73E"/>
    <w:rsid w:val="4ADA599E"/>
    <w:rsid w:val="4B081828"/>
    <w:rsid w:val="4B0B13C5"/>
    <w:rsid w:val="4B1B8AD5"/>
    <w:rsid w:val="4B263528"/>
    <w:rsid w:val="4B2DEEED"/>
    <w:rsid w:val="4B375D6B"/>
    <w:rsid w:val="4B518413"/>
    <w:rsid w:val="4B699DB4"/>
    <w:rsid w:val="4B7A0FA4"/>
    <w:rsid w:val="4B845671"/>
    <w:rsid w:val="4B893913"/>
    <w:rsid w:val="4B96DF40"/>
    <w:rsid w:val="4BC2C5CC"/>
    <w:rsid w:val="4BCCA3DC"/>
    <w:rsid w:val="4BD5E7BA"/>
    <w:rsid w:val="4BD7F2AD"/>
    <w:rsid w:val="4BFBAE8A"/>
    <w:rsid w:val="4C311A9C"/>
    <w:rsid w:val="4C34E2CE"/>
    <w:rsid w:val="4C39FA08"/>
    <w:rsid w:val="4C6A6B53"/>
    <w:rsid w:val="4C786E8F"/>
    <w:rsid w:val="4C94BD8A"/>
    <w:rsid w:val="4C9B6E13"/>
    <w:rsid w:val="4C9BF0E7"/>
    <w:rsid w:val="4CB73310"/>
    <w:rsid w:val="4CDBD7A2"/>
    <w:rsid w:val="4CE27B6D"/>
    <w:rsid w:val="4CE880CD"/>
    <w:rsid w:val="4CF259AF"/>
    <w:rsid w:val="4D129F63"/>
    <w:rsid w:val="4D2444E0"/>
    <w:rsid w:val="4D29B3C3"/>
    <w:rsid w:val="4D567A46"/>
    <w:rsid w:val="4D605878"/>
    <w:rsid w:val="4D9E9616"/>
    <w:rsid w:val="4DBA0232"/>
    <w:rsid w:val="4DBE997A"/>
    <w:rsid w:val="4DC1D72F"/>
    <w:rsid w:val="4DC2006D"/>
    <w:rsid w:val="4DD0CC78"/>
    <w:rsid w:val="4DE11767"/>
    <w:rsid w:val="4DEDB027"/>
    <w:rsid w:val="4DF44E35"/>
    <w:rsid w:val="4DF887C7"/>
    <w:rsid w:val="4DF9BD75"/>
    <w:rsid w:val="4DFC1E11"/>
    <w:rsid w:val="4DFEA757"/>
    <w:rsid w:val="4E08112B"/>
    <w:rsid w:val="4E0FEEC5"/>
    <w:rsid w:val="4E3C4BD0"/>
    <w:rsid w:val="4E3E7C47"/>
    <w:rsid w:val="4E544201"/>
    <w:rsid w:val="4E56D2B0"/>
    <w:rsid w:val="4E6F136E"/>
    <w:rsid w:val="4E93A852"/>
    <w:rsid w:val="4E93B39C"/>
    <w:rsid w:val="4EA819B5"/>
    <w:rsid w:val="4EA96F07"/>
    <w:rsid w:val="4EADA528"/>
    <w:rsid w:val="4EC01541"/>
    <w:rsid w:val="4EDC1F7A"/>
    <w:rsid w:val="4EE451AA"/>
    <w:rsid w:val="4EE5A0EA"/>
    <w:rsid w:val="4EF20C13"/>
    <w:rsid w:val="4EF2FCE9"/>
    <w:rsid w:val="4EF5830D"/>
    <w:rsid w:val="4F3C86D2"/>
    <w:rsid w:val="4F481F9E"/>
    <w:rsid w:val="4F523C64"/>
    <w:rsid w:val="4F59E0DA"/>
    <w:rsid w:val="4F6298B9"/>
    <w:rsid w:val="4F7AEE22"/>
    <w:rsid w:val="4F8C434A"/>
    <w:rsid w:val="4F8CE0C5"/>
    <w:rsid w:val="4FADCAC1"/>
    <w:rsid w:val="4FD48DC8"/>
    <w:rsid w:val="4FD8783C"/>
    <w:rsid w:val="4FFCA3D2"/>
    <w:rsid w:val="5003E283"/>
    <w:rsid w:val="500E695F"/>
    <w:rsid w:val="501AE9ED"/>
    <w:rsid w:val="5024F536"/>
    <w:rsid w:val="50300252"/>
    <w:rsid w:val="5034D6B8"/>
    <w:rsid w:val="503CCF32"/>
    <w:rsid w:val="50472F38"/>
    <w:rsid w:val="5050BA4D"/>
    <w:rsid w:val="5053F902"/>
    <w:rsid w:val="505DBCE9"/>
    <w:rsid w:val="50635216"/>
    <w:rsid w:val="5075838C"/>
    <w:rsid w:val="507CFDC3"/>
    <w:rsid w:val="507DFCF7"/>
    <w:rsid w:val="508155F3"/>
    <w:rsid w:val="5081848A"/>
    <w:rsid w:val="50AAA972"/>
    <w:rsid w:val="50AC3DFD"/>
    <w:rsid w:val="50C64C7A"/>
    <w:rsid w:val="50D608EE"/>
    <w:rsid w:val="50DE6842"/>
    <w:rsid w:val="50E67545"/>
    <w:rsid w:val="50F14AED"/>
    <w:rsid w:val="51011FA1"/>
    <w:rsid w:val="510EA50F"/>
    <w:rsid w:val="512140EC"/>
    <w:rsid w:val="5122E337"/>
    <w:rsid w:val="512476CE"/>
    <w:rsid w:val="513072C5"/>
    <w:rsid w:val="51320A74"/>
    <w:rsid w:val="513B5591"/>
    <w:rsid w:val="514B5277"/>
    <w:rsid w:val="5159C3E5"/>
    <w:rsid w:val="5169270B"/>
    <w:rsid w:val="51696DBD"/>
    <w:rsid w:val="517E2664"/>
    <w:rsid w:val="518A236A"/>
    <w:rsid w:val="51AA99BC"/>
    <w:rsid w:val="51B593A9"/>
    <w:rsid w:val="51B6115C"/>
    <w:rsid w:val="51C0EC60"/>
    <w:rsid w:val="51CA2AE2"/>
    <w:rsid w:val="51CAF006"/>
    <w:rsid w:val="51D03418"/>
    <w:rsid w:val="51EBA61D"/>
    <w:rsid w:val="51F7B603"/>
    <w:rsid w:val="51FE9EB8"/>
    <w:rsid w:val="520F0130"/>
    <w:rsid w:val="5210576A"/>
    <w:rsid w:val="52204C8C"/>
    <w:rsid w:val="5229482E"/>
    <w:rsid w:val="522C4072"/>
    <w:rsid w:val="52440919"/>
    <w:rsid w:val="526F9EC1"/>
    <w:rsid w:val="52879DC2"/>
    <w:rsid w:val="52DC4C15"/>
    <w:rsid w:val="52E8CA6D"/>
    <w:rsid w:val="52EC9416"/>
    <w:rsid w:val="5304EE37"/>
    <w:rsid w:val="530F6BE3"/>
    <w:rsid w:val="53135157"/>
    <w:rsid w:val="53293382"/>
    <w:rsid w:val="5333C7EF"/>
    <w:rsid w:val="534BCE10"/>
    <w:rsid w:val="5351E1BD"/>
    <w:rsid w:val="535B3E0E"/>
    <w:rsid w:val="535C95F8"/>
    <w:rsid w:val="537041B3"/>
    <w:rsid w:val="53739BB0"/>
    <w:rsid w:val="5373EE4B"/>
    <w:rsid w:val="5375D950"/>
    <w:rsid w:val="538004BD"/>
    <w:rsid w:val="53ADB12E"/>
    <w:rsid w:val="53B58FB4"/>
    <w:rsid w:val="53B85ED5"/>
    <w:rsid w:val="53BA8866"/>
    <w:rsid w:val="53BF2DB8"/>
    <w:rsid w:val="53C1F5C0"/>
    <w:rsid w:val="53C748CA"/>
    <w:rsid w:val="53CF48B2"/>
    <w:rsid w:val="53D21F1A"/>
    <w:rsid w:val="53EEF5ED"/>
    <w:rsid w:val="53FA9AB0"/>
    <w:rsid w:val="5405A7F1"/>
    <w:rsid w:val="5445D8FE"/>
    <w:rsid w:val="545A2385"/>
    <w:rsid w:val="545D62B6"/>
    <w:rsid w:val="54624ECC"/>
    <w:rsid w:val="5463E298"/>
    <w:rsid w:val="54647570"/>
    <w:rsid w:val="54829AD4"/>
    <w:rsid w:val="548D1121"/>
    <w:rsid w:val="5490440F"/>
    <w:rsid w:val="549388A1"/>
    <w:rsid w:val="54AFAFE7"/>
    <w:rsid w:val="54C5ECA5"/>
    <w:rsid w:val="54E01BEA"/>
    <w:rsid w:val="55041860"/>
    <w:rsid w:val="5518B08B"/>
    <w:rsid w:val="551A803C"/>
    <w:rsid w:val="55363F7A"/>
    <w:rsid w:val="5557EACC"/>
    <w:rsid w:val="555AFE19"/>
    <w:rsid w:val="559AC5BF"/>
    <w:rsid w:val="55C03281"/>
    <w:rsid w:val="55C3F704"/>
    <w:rsid w:val="55C89098"/>
    <w:rsid w:val="55DAD3D7"/>
    <w:rsid w:val="55DE1D4C"/>
    <w:rsid w:val="55DE2E78"/>
    <w:rsid w:val="55E06659"/>
    <w:rsid w:val="55E41115"/>
    <w:rsid w:val="56055CC1"/>
    <w:rsid w:val="560EF9FF"/>
    <w:rsid w:val="5611DD64"/>
    <w:rsid w:val="5613555F"/>
    <w:rsid w:val="5639EA83"/>
    <w:rsid w:val="564ABA65"/>
    <w:rsid w:val="56563F7A"/>
    <w:rsid w:val="56573A77"/>
    <w:rsid w:val="565BED5D"/>
    <w:rsid w:val="56718AAF"/>
    <w:rsid w:val="56748043"/>
    <w:rsid w:val="5676D806"/>
    <w:rsid w:val="5695B665"/>
    <w:rsid w:val="56A5B7D6"/>
    <w:rsid w:val="56C6A64A"/>
    <w:rsid w:val="56D70B76"/>
    <w:rsid w:val="56D7A721"/>
    <w:rsid w:val="56D8CC6E"/>
    <w:rsid w:val="5701D083"/>
    <w:rsid w:val="5712AE14"/>
    <w:rsid w:val="57130ED8"/>
    <w:rsid w:val="57168242"/>
    <w:rsid w:val="57193F6E"/>
    <w:rsid w:val="571BB9B1"/>
    <w:rsid w:val="57298402"/>
    <w:rsid w:val="57348169"/>
    <w:rsid w:val="57372D98"/>
    <w:rsid w:val="57401E8E"/>
    <w:rsid w:val="5753E05F"/>
    <w:rsid w:val="576EF44A"/>
    <w:rsid w:val="577B7833"/>
    <w:rsid w:val="577DB81E"/>
    <w:rsid w:val="578039D2"/>
    <w:rsid w:val="578B344F"/>
    <w:rsid w:val="5798D74E"/>
    <w:rsid w:val="57B5E9E7"/>
    <w:rsid w:val="57D2237C"/>
    <w:rsid w:val="57E8D0E3"/>
    <w:rsid w:val="57EE18F8"/>
    <w:rsid w:val="57F5556E"/>
    <w:rsid w:val="580A52F9"/>
    <w:rsid w:val="58186765"/>
    <w:rsid w:val="58205AB2"/>
    <w:rsid w:val="58266D5B"/>
    <w:rsid w:val="582A7AD5"/>
    <w:rsid w:val="582B5FCA"/>
    <w:rsid w:val="582D5D4D"/>
    <w:rsid w:val="5836CA7C"/>
    <w:rsid w:val="583EFB8F"/>
    <w:rsid w:val="584E2182"/>
    <w:rsid w:val="5862C5ED"/>
    <w:rsid w:val="5867BF28"/>
    <w:rsid w:val="586EE50D"/>
    <w:rsid w:val="589452E9"/>
    <w:rsid w:val="5895F325"/>
    <w:rsid w:val="58981A0E"/>
    <w:rsid w:val="589A75FF"/>
    <w:rsid w:val="58A87F47"/>
    <w:rsid w:val="58AA6672"/>
    <w:rsid w:val="58B68B39"/>
    <w:rsid w:val="58BE0937"/>
    <w:rsid w:val="58C93F03"/>
    <w:rsid w:val="58D051CA"/>
    <w:rsid w:val="58D538E5"/>
    <w:rsid w:val="58E4CC61"/>
    <w:rsid w:val="58E5D8AC"/>
    <w:rsid w:val="58F68364"/>
    <w:rsid w:val="5908CE47"/>
    <w:rsid w:val="591C9307"/>
    <w:rsid w:val="593C0F5C"/>
    <w:rsid w:val="59492482"/>
    <w:rsid w:val="595699B2"/>
    <w:rsid w:val="595CB0DC"/>
    <w:rsid w:val="595F6136"/>
    <w:rsid w:val="59ABF76A"/>
    <w:rsid w:val="59C366ED"/>
    <w:rsid w:val="59E85C12"/>
    <w:rsid w:val="59F46126"/>
    <w:rsid w:val="59F9D22A"/>
    <w:rsid w:val="59FA7101"/>
    <w:rsid w:val="5A0AB56E"/>
    <w:rsid w:val="5A29C075"/>
    <w:rsid w:val="5A3536B2"/>
    <w:rsid w:val="5A4BC447"/>
    <w:rsid w:val="5A6425C0"/>
    <w:rsid w:val="5A740FB1"/>
    <w:rsid w:val="5A829E2C"/>
    <w:rsid w:val="5A908026"/>
    <w:rsid w:val="5A92EDCA"/>
    <w:rsid w:val="5AB31368"/>
    <w:rsid w:val="5AB9E502"/>
    <w:rsid w:val="5AC10A91"/>
    <w:rsid w:val="5ACAEEFE"/>
    <w:rsid w:val="5AEAC6C2"/>
    <w:rsid w:val="5AF163B7"/>
    <w:rsid w:val="5AF68043"/>
    <w:rsid w:val="5AFA3AF3"/>
    <w:rsid w:val="5B05E18A"/>
    <w:rsid w:val="5B0FBBAB"/>
    <w:rsid w:val="5B2188B2"/>
    <w:rsid w:val="5B31E9E5"/>
    <w:rsid w:val="5B4A8886"/>
    <w:rsid w:val="5B4D524B"/>
    <w:rsid w:val="5B4FF0D9"/>
    <w:rsid w:val="5B609C37"/>
    <w:rsid w:val="5B65B605"/>
    <w:rsid w:val="5B769C51"/>
    <w:rsid w:val="5B854FFA"/>
    <w:rsid w:val="5B920660"/>
    <w:rsid w:val="5B9C54C3"/>
    <w:rsid w:val="5B9CE435"/>
    <w:rsid w:val="5BCAAF64"/>
    <w:rsid w:val="5BD37F18"/>
    <w:rsid w:val="5BE4B393"/>
    <w:rsid w:val="5C22CE31"/>
    <w:rsid w:val="5C3CAFAA"/>
    <w:rsid w:val="5C5E8FF2"/>
    <w:rsid w:val="5C7D6332"/>
    <w:rsid w:val="5C842413"/>
    <w:rsid w:val="5C9C50D7"/>
    <w:rsid w:val="5CAED06D"/>
    <w:rsid w:val="5CB2221A"/>
    <w:rsid w:val="5CBD00DA"/>
    <w:rsid w:val="5CBE77FE"/>
    <w:rsid w:val="5CFE5C15"/>
    <w:rsid w:val="5CFF9825"/>
    <w:rsid w:val="5D17CBC6"/>
    <w:rsid w:val="5D1CBC3A"/>
    <w:rsid w:val="5D3A820F"/>
    <w:rsid w:val="5D3EEDAA"/>
    <w:rsid w:val="5D4AB440"/>
    <w:rsid w:val="5D52FFDD"/>
    <w:rsid w:val="5D697EB8"/>
    <w:rsid w:val="5D6F96BB"/>
    <w:rsid w:val="5D8D46BF"/>
    <w:rsid w:val="5D9EF08B"/>
    <w:rsid w:val="5DA92615"/>
    <w:rsid w:val="5DAE8E08"/>
    <w:rsid w:val="5DBBD768"/>
    <w:rsid w:val="5DC65514"/>
    <w:rsid w:val="5DD13AA5"/>
    <w:rsid w:val="5E1D6CF0"/>
    <w:rsid w:val="5E204FA8"/>
    <w:rsid w:val="5E220C98"/>
    <w:rsid w:val="5E2AA600"/>
    <w:rsid w:val="5E3707D1"/>
    <w:rsid w:val="5E3C6C62"/>
    <w:rsid w:val="5E431AAE"/>
    <w:rsid w:val="5E5BEDB3"/>
    <w:rsid w:val="5E6496F2"/>
    <w:rsid w:val="5E68F32F"/>
    <w:rsid w:val="5E6F88F2"/>
    <w:rsid w:val="5E720291"/>
    <w:rsid w:val="5E83DEF7"/>
    <w:rsid w:val="5E83F3DC"/>
    <w:rsid w:val="5E86F126"/>
    <w:rsid w:val="5E8E3733"/>
    <w:rsid w:val="5E92776C"/>
    <w:rsid w:val="5E9808FB"/>
    <w:rsid w:val="5E9B339A"/>
    <w:rsid w:val="5E9C9ED1"/>
    <w:rsid w:val="5EAE3D13"/>
    <w:rsid w:val="5EC13787"/>
    <w:rsid w:val="5EC23654"/>
    <w:rsid w:val="5EC93155"/>
    <w:rsid w:val="5EDD8432"/>
    <w:rsid w:val="5EE0AC24"/>
    <w:rsid w:val="5EF19AF5"/>
    <w:rsid w:val="5F0DB89A"/>
    <w:rsid w:val="5F16426E"/>
    <w:rsid w:val="5F17C0CB"/>
    <w:rsid w:val="5F35CA03"/>
    <w:rsid w:val="5F4C18B2"/>
    <w:rsid w:val="5F54A7D9"/>
    <w:rsid w:val="5F5A9822"/>
    <w:rsid w:val="5F6D44C1"/>
    <w:rsid w:val="5F8833DA"/>
    <w:rsid w:val="5F8E56B0"/>
    <w:rsid w:val="5F8F87B2"/>
    <w:rsid w:val="5F9DA8CB"/>
    <w:rsid w:val="5FA6CA7B"/>
    <w:rsid w:val="5FB0C909"/>
    <w:rsid w:val="5FB5BCED"/>
    <w:rsid w:val="5FE9AA6D"/>
    <w:rsid w:val="5FEEC566"/>
    <w:rsid w:val="5FF7D9F9"/>
    <w:rsid w:val="6021696E"/>
    <w:rsid w:val="60287C57"/>
    <w:rsid w:val="6029C743"/>
    <w:rsid w:val="602D726A"/>
    <w:rsid w:val="603C7A22"/>
    <w:rsid w:val="605E06B5"/>
    <w:rsid w:val="60699B21"/>
    <w:rsid w:val="60705CD6"/>
    <w:rsid w:val="60912AF9"/>
    <w:rsid w:val="609A1917"/>
    <w:rsid w:val="60A88471"/>
    <w:rsid w:val="60B899D0"/>
    <w:rsid w:val="60BDC3E7"/>
    <w:rsid w:val="60C67080"/>
    <w:rsid w:val="60D082C7"/>
    <w:rsid w:val="60F1DFB0"/>
    <w:rsid w:val="61126203"/>
    <w:rsid w:val="6117E7DC"/>
    <w:rsid w:val="611E8DD1"/>
    <w:rsid w:val="6122A77A"/>
    <w:rsid w:val="61389FB8"/>
    <w:rsid w:val="61481AD2"/>
    <w:rsid w:val="616797AA"/>
    <w:rsid w:val="616EAD52"/>
    <w:rsid w:val="6170FD19"/>
    <w:rsid w:val="61762523"/>
    <w:rsid w:val="618BDE58"/>
    <w:rsid w:val="618DE027"/>
    <w:rsid w:val="61CA9AFB"/>
    <w:rsid w:val="6203E1BA"/>
    <w:rsid w:val="62161D6C"/>
    <w:rsid w:val="621A1D84"/>
    <w:rsid w:val="6223E211"/>
    <w:rsid w:val="62296C14"/>
    <w:rsid w:val="62335176"/>
    <w:rsid w:val="623810B1"/>
    <w:rsid w:val="62496BA8"/>
    <w:rsid w:val="6268A3D1"/>
    <w:rsid w:val="62812FFF"/>
    <w:rsid w:val="628328F5"/>
    <w:rsid w:val="62880D21"/>
    <w:rsid w:val="628AF3D8"/>
    <w:rsid w:val="628B634D"/>
    <w:rsid w:val="628EAD43"/>
    <w:rsid w:val="629238E4"/>
    <w:rsid w:val="629D76DC"/>
    <w:rsid w:val="62AB4A14"/>
    <w:rsid w:val="62BC202B"/>
    <w:rsid w:val="62CFEAC7"/>
    <w:rsid w:val="62D5E9F2"/>
    <w:rsid w:val="62D9A0C8"/>
    <w:rsid w:val="62DE7F69"/>
    <w:rsid w:val="62DFDE11"/>
    <w:rsid w:val="62E76C3A"/>
    <w:rsid w:val="62EB1762"/>
    <w:rsid w:val="630BC6FA"/>
    <w:rsid w:val="63196417"/>
    <w:rsid w:val="63276247"/>
    <w:rsid w:val="63508D52"/>
    <w:rsid w:val="635C0678"/>
    <w:rsid w:val="635EC991"/>
    <w:rsid w:val="6362C14F"/>
    <w:rsid w:val="637C4250"/>
    <w:rsid w:val="637F9671"/>
    <w:rsid w:val="63823FFC"/>
    <w:rsid w:val="6385FBD7"/>
    <w:rsid w:val="639D01CC"/>
    <w:rsid w:val="63BA6861"/>
    <w:rsid w:val="63C19803"/>
    <w:rsid w:val="63ECEDFB"/>
    <w:rsid w:val="63F29281"/>
    <w:rsid w:val="642816FA"/>
    <w:rsid w:val="64297B7F"/>
    <w:rsid w:val="6433B80A"/>
    <w:rsid w:val="64414FC3"/>
    <w:rsid w:val="644400E6"/>
    <w:rsid w:val="644AB8BC"/>
    <w:rsid w:val="64502FDC"/>
    <w:rsid w:val="64746CF6"/>
    <w:rsid w:val="6483054F"/>
    <w:rsid w:val="649A7E17"/>
    <w:rsid w:val="649DC6B2"/>
    <w:rsid w:val="64A5AD59"/>
    <w:rsid w:val="64ADCA65"/>
    <w:rsid w:val="64BC8F0A"/>
    <w:rsid w:val="64D3D876"/>
    <w:rsid w:val="64E12F6B"/>
    <w:rsid w:val="64E6485C"/>
    <w:rsid w:val="64EE4860"/>
    <w:rsid w:val="64F0F483"/>
    <w:rsid w:val="6536C14C"/>
    <w:rsid w:val="653A7BC1"/>
    <w:rsid w:val="653BF601"/>
    <w:rsid w:val="654815FF"/>
    <w:rsid w:val="6550CCD3"/>
    <w:rsid w:val="656FC11D"/>
    <w:rsid w:val="657291F7"/>
    <w:rsid w:val="657BF594"/>
    <w:rsid w:val="658516D3"/>
    <w:rsid w:val="659B12EE"/>
    <w:rsid w:val="65A243D4"/>
    <w:rsid w:val="65B1C4C9"/>
    <w:rsid w:val="65BEC9F1"/>
    <w:rsid w:val="65BFECED"/>
    <w:rsid w:val="65DB8A26"/>
    <w:rsid w:val="65DBBC16"/>
    <w:rsid w:val="65E6236D"/>
    <w:rsid w:val="65EB21D4"/>
    <w:rsid w:val="65ED5C75"/>
    <w:rsid w:val="65ED8AE1"/>
    <w:rsid w:val="65F687C5"/>
    <w:rsid w:val="66010A5E"/>
    <w:rsid w:val="66096EEB"/>
    <w:rsid w:val="660EB240"/>
    <w:rsid w:val="6620261C"/>
    <w:rsid w:val="663520AC"/>
    <w:rsid w:val="664EAC8C"/>
    <w:rsid w:val="665AAC79"/>
    <w:rsid w:val="6676A0FA"/>
    <w:rsid w:val="6679D58C"/>
    <w:rsid w:val="667C0962"/>
    <w:rsid w:val="667F41FD"/>
    <w:rsid w:val="66807066"/>
    <w:rsid w:val="6681D12C"/>
    <w:rsid w:val="668F00FF"/>
    <w:rsid w:val="66BA52FE"/>
    <w:rsid w:val="66BB064F"/>
    <w:rsid w:val="66BF5E92"/>
    <w:rsid w:val="66CBB9FB"/>
    <w:rsid w:val="66D33E52"/>
    <w:rsid w:val="66DDDA2B"/>
    <w:rsid w:val="66E3E8BE"/>
    <w:rsid w:val="66EA0961"/>
    <w:rsid w:val="66F2E587"/>
    <w:rsid w:val="66FD5B7A"/>
    <w:rsid w:val="67077B32"/>
    <w:rsid w:val="67222260"/>
    <w:rsid w:val="6727ADAC"/>
    <w:rsid w:val="672E34B8"/>
    <w:rsid w:val="6736924D"/>
    <w:rsid w:val="673B78C5"/>
    <w:rsid w:val="67462E25"/>
    <w:rsid w:val="6748D547"/>
    <w:rsid w:val="674BDA01"/>
    <w:rsid w:val="676716A3"/>
    <w:rsid w:val="6777DA19"/>
    <w:rsid w:val="677A40DF"/>
    <w:rsid w:val="677BA1A8"/>
    <w:rsid w:val="678186BA"/>
    <w:rsid w:val="67874DD1"/>
    <w:rsid w:val="679B73A9"/>
    <w:rsid w:val="67D5034B"/>
    <w:rsid w:val="67D9BA1A"/>
    <w:rsid w:val="67F1A241"/>
    <w:rsid w:val="6803D1B1"/>
    <w:rsid w:val="680B46F6"/>
    <w:rsid w:val="68133199"/>
    <w:rsid w:val="6819A50E"/>
    <w:rsid w:val="68678A5C"/>
    <w:rsid w:val="687072EF"/>
    <w:rsid w:val="68729C91"/>
    <w:rsid w:val="687553F7"/>
    <w:rsid w:val="6883FB61"/>
    <w:rsid w:val="688508D7"/>
    <w:rsid w:val="6885FC44"/>
    <w:rsid w:val="688BF18C"/>
    <w:rsid w:val="68AC22F2"/>
    <w:rsid w:val="68D6D1EF"/>
    <w:rsid w:val="68F07183"/>
    <w:rsid w:val="69058B50"/>
    <w:rsid w:val="6951ADC6"/>
    <w:rsid w:val="6956BB7F"/>
    <w:rsid w:val="695FA36D"/>
    <w:rsid w:val="69775586"/>
    <w:rsid w:val="698D1B31"/>
    <w:rsid w:val="69908CB1"/>
    <w:rsid w:val="699CEBE8"/>
    <w:rsid w:val="699EAAF4"/>
    <w:rsid w:val="69A3720D"/>
    <w:rsid w:val="69A3D66E"/>
    <w:rsid w:val="69B1C6A3"/>
    <w:rsid w:val="69B46656"/>
    <w:rsid w:val="69C19303"/>
    <w:rsid w:val="69F0E574"/>
    <w:rsid w:val="69F2426A"/>
    <w:rsid w:val="6A0392CD"/>
    <w:rsid w:val="6A084D36"/>
    <w:rsid w:val="6A18E11A"/>
    <w:rsid w:val="6A193850"/>
    <w:rsid w:val="6A1BD858"/>
    <w:rsid w:val="6A20D938"/>
    <w:rsid w:val="6A28CB2D"/>
    <w:rsid w:val="6A29BA2B"/>
    <w:rsid w:val="6A384080"/>
    <w:rsid w:val="6A48B397"/>
    <w:rsid w:val="6A4DFE91"/>
    <w:rsid w:val="6A4F28F2"/>
    <w:rsid w:val="6A5A5556"/>
    <w:rsid w:val="6A63D139"/>
    <w:rsid w:val="6A931470"/>
    <w:rsid w:val="6AA47E4E"/>
    <w:rsid w:val="6AC1FB8D"/>
    <w:rsid w:val="6ADD805F"/>
    <w:rsid w:val="6AE2D45B"/>
    <w:rsid w:val="6AE9422B"/>
    <w:rsid w:val="6AEE27E2"/>
    <w:rsid w:val="6AFDE628"/>
    <w:rsid w:val="6B0048DE"/>
    <w:rsid w:val="6B0CA40D"/>
    <w:rsid w:val="6B0E72AD"/>
    <w:rsid w:val="6B17317D"/>
    <w:rsid w:val="6B1D0837"/>
    <w:rsid w:val="6B2017CA"/>
    <w:rsid w:val="6B37FEFB"/>
    <w:rsid w:val="6B4319FA"/>
    <w:rsid w:val="6B60A920"/>
    <w:rsid w:val="6B719746"/>
    <w:rsid w:val="6B7A62BD"/>
    <w:rsid w:val="6B8F50F6"/>
    <w:rsid w:val="6B910DBC"/>
    <w:rsid w:val="6B9BF3A3"/>
    <w:rsid w:val="6BA36170"/>
    <w:rsid w:val="6BA813B1"/>
    <w:rsid w:val="6BD718F7"/>
    <w:rsid w:val="6BE38819"/>
    <w:rsid w:val="6BEBB865"/>
    <w:rsid w:val="6BFF7579"/>
    <w:rsid w:val="6C0EE9E8"/>
    <w:rsid w:val="6C226097"/>
    <w:rsid w:val="6C55C147"/>
    <w:rsid w:val="6C8F4C11"/>
    <w:rsid w:val="6C91DA56"/>
    <w:rsid w:val="6C9A642C"/>
    <w:rsid w:val="6C9F2B05"/>
    <w:rsid w:val="6CB75743"/>
    <w:rsid w:val="6CB8892F"/>
    <w:rsid w:val="6CBC8147"/>
    <w:rsid w:val="6CCC51E9"/>
    <w:rsid w:val="6CD0DE69"/>
    <w:rsid w:val="6D2F7F22"/>
    <w:rsid w:val="6D4D2D6F"/>
    <w:rsid w:val="6D5B5C27"/>
    <w:rsid w:val="6D5CD6D4"/>
    <w:rsid w:val="6D5D9E49"/>
    <w:rsid w:val="6D615AED"/>
    <w:rsid w:val="6D6B4D4B"/>
    <w:rsid w:val="6D7BCD7D"/>
    <w:rsid w:val="6D9022F4"/>
    <w:rsid w:val="6DA8D416"/>
    <w:rsid w:val="6DB984F1"/>
    <w:rsid w:val="6DE2FFC1"/>
    <w:rsid w:val="6DE72BDC"/>
    <w:rsid w:val="6DF05110"/>
    <w:rsid w:val="6DFF512F"/>
    <w:rsid w:val="6E075E0F"/>
    <w:rsid w:val="6E1489A9"/>
    <w:rsid w:val="6E159710"/>
    <w:rsid w:val="6E2DCB33"/>
    <w:rsid w:val="6E331490"/>
    <w:rsid w:val="6E370A03"/>
    <w:rsid w:val="6E3E6C00"/>
    <w:rsid w:val="6E41949F"/>
    <w:rsid w:val="6E43C98C"/>
    <w:rsid w:val="6E533AD2"/>
    <w:rsid w:val="6E5C21BD"/>
    <w:rsid w:val="6E5D647A"/>
    <w:rsid w:val="6E6C0B22"/>
    <w:rsid w:val="6E6CAECA"/>
    <w:rsid w:val="6E7FABB0"/>
    <w:rsid w:val="6E8D1314"/>
    <w:rsid w:val="6E9AE2D9"/>
    <w:rsid w:val="6E9CEFF3"/>
    <w:rsid w:val="6E9FB10F"/>
    <w:rsid w:val="6EAE5731"/>
    <w:rsid w:val="6EBF6531"/>
    <w:rsid w:val="6EC047E4"/>
    <w:rsid w:val="6EC26663"/>
    <w:rsid w:val="6EC33E73"/>
    <w:rsid w:val="6EDB7456"/>
    <w:rsid w:val="6EDD535B"/>
    <w:rsid w:val="6EDE982D"/>
    <w:rsid w:val="6EE20FA2"/>
    <w:rsid w:val="6EE38660"/>
    <w:rsid w:val="6F0BF6E4"/>
    <w:rsid w:val="6F1D7259"/>
    <w:rsid w:val="6F224A4A"/>
    <w:rsid w:val="6F229A15"/>
    <w:rsid w:val="6F346225"/>
    <w:rsid w:val="6F462AE6"/>
    <w:rsid w:val="6F4AF21F"/>
    <w:rsid w:val="6F555552"/>
    <w:rsid w:val="6F7C6C1C"/>
    <w:rsid w:val="6F82A366"/>
    <w:rsid w:val="6F91922E"/>
    <w:rsid w:val="6F9EC68F"/>
    <w:rsid w:val="6FAB3B85"/>
    <w:rsid w:val="6FB16771"/>
    <w:rsid w:val="6FF31D95"/>
    <w:rsid w:val="6FF88996"/>
    <w:rsid w:val="6FFD191F"/>
    <w:rsid w:val="70349174"/>
    <w:rsid w:val="7041E019"/>
    <w:rsid w:val="705FD1C0"/>
    <w:rsid w:val="707C8606"/>
    <w:rsid w:val="709512AB"/>
    <w:rsid w:val="7098FBAF"/>
    <w:rsid w:val="709D9D3B"/>
    <w:rsid w:val="709E0C7A"/>
    <w:rsid w:val="70B92C06"/>
    <w:rsid w:val="70BEAE54"/>
    <w:rsid w:val="70CD7E34"/>
    <w:rsid w:val="70D682DB"/>
    <w:rsid w:val="70D6B628"/>
    <w:rsid w:val="70DE00A3"/>
    <w:rsid w:val="70E07E5B"/>
    <w:rsid w:val="70F02831"/>
    <w:rsid w:val="70F30448"/>
    <w:rsid w:val="70F4BC9F"/>
    <w:rsid w:val="7110C373"/>
    <w:rsid w:val="7121939B"/>
    <w:rsid w:val="712E96E3"/>
    <w:rsid w:val="713A42E0"/>
    <w:rsid w:val="7140EAB8"/>
    <w:rsid w:val="714D37D2"/>
    <w:rsid w:val="71518CF5"/>
    <w:rsid w:val="716B4715"/>
    <w:rsid w:val="71707119"/>
    <w:rsid w:val="717BE591"/>
    <w:rsid w:val="7188E3FB"/>
    <w:rsid w:val="71A5372B"/>
    <w:rsid w:val="71BBC51E"/>
    <w:rsid w:val="71CBD2CB"/>
    <w:rsid w:val="71D40F95"/>
    <w:rsid w:val="71E726E3"/>
    <w:rsid w:val="72077F1F"/>
    <w:rsid w:val="72131518"/>
    <w:rsid w:val="72194301"/>
    <w:rsid w:val="721A47A9"/>
    <w:rsid w:val="72233293"/>
    <w:rsid w:val="7233905D"/>
    <w:rsid w:val="724EF6EE"/>
    <w:rsid w:val="72742098"/>
    <w:rsid w:val="7277915C"/>
    <w:rsid w:val="72811001"/>
    <w:rsid w:val="7285E15A"/>
    <w:rsid w:val="729BBBBE"/>
    <w:rsid w:val="72C6953D"/>
    <w:rsid w:val="72D6EFC9"/>
    <w:rsid w:val="72D98648"/>
    <w:rsid w:val="72E470B6"/>
    <w:rsid w:val="72EF7C55"/>
    <w:rsid w:val="73080B5D"/>
    <w:rsid w:val="730BF496"/>
    <w:rsid w:val="730EA9F2"/>
    <w:rsid w:val="73116881"/>
    <w:rsid w:val="734B5564"/>
    <w:rsid w:val="7399E39B"/>
    <w:rsid w:val="73B84BF2"/>
    <w:rsid w:val="73BC3C6E"/>
    <w:rsid w:val="73D012FE"/>
    <w:rsid w:val="73DD9C9D"/>
    <w:rsid w:val="73E2E0FC"/>
    <w:rsid w:val="73E2E1FC"/>
    <w:rsid w:val="73ED1DF1"/>
    <w:rsid w:val="7402DF13"/>
    <w:rsid w:val="740FF0F9"/>
    <w:rsid w:val="7417D379"/>
    <w:rsid w:val="742EB448"/>
    <w:rsid w:val="7437FE03"/>
    <w:rsid w:val="743AA35C"/>
    <w:rsid w:val="745A30A2"/>
    <w:rsid w:val="74768CD5"/>
    <w:rsid w:val="748F3EBE"/>
    <w:rsid w:val="748FC55C"/>
    <w:rsid w:val="74991A2A"/>
    <w:rsid w:val="74B90378"/>
    <w:rsid w:val="74C6564D"/>
    <w:rsid w:val="74D80987"/>
    <w:rsid w:val="74DBF04E"/>
    <w:rsid w:val="74DC3971"/>
    <w:rsid w:val="754DFAEA"/>
    <w:rsid w:val="75530278"/>
    <w:rsid w:val="75641E7B"/>
    <w:rsid w:val="75714828"/>
    <w:rsid w:val="7583BFB6"/>
    <w:rsid w:val="75A5B1F2"/>
    <w:rsid w:val="75C7AA37"/>
    <w:rsid w:val="75EE0DAC"/>
    <w:rsid w:val="75F84C90"/>
    <w:rsid w:val="75FDF4F5"/>
    <w:rsid w:val="760CD3F7"/>
    <w:rsid w:val="760FBF2F"/>
    <w:rsid w:val="761BD4C1"/>
    <w:rsid w:val="763A7EF3"/>
    <w:rsid w:val="763B5F9E"/>
    <w:rsid w:val="763C5AC6"/>
    <w:rsid w:val="765498E9"/>
    <w:rsid w:val="76591FF9"/>
    <w:rsid w:val="767FC5BB"/>
    <w:rsid w:val="76859E8C"/>
    <w:rsid w:val="769039A5"/>
    <w:rsid w:val="76ABEB03"/>
    <w:rsid w:val="76AE32F9"/>
    <w:rsid w:val="76B97A2A"/>
    <w:rsid w:val="76CC3BC4"/>
    <w:rsid w:val="76EC19F1"/>
    <w:rsid w:val="76F1D760"/>
    <w:rsid w:val="76FA1EC0"/>
    <w:rsid w:val="77009673"/>
    <w:rsid w:val="7702C62A"/>
    <w:rsid w:val="77045261"/>
    <w:rsid w:val="77083D33"/>
    <w:rsid w:val="7744C8BC"/>
    <w:rsid w:val="777DD711"/>
    <w:rsid w:val="7784493E"/>
    <w:rsid w:val="7792BE6A"/>
    <w:rsid w:val="77C3509C"/>
    <w:rsid w:val="77C3CF7E"/>
    <w:rsid w:val="77C983F5"/>
    <w:rsid w:val="77DF2728"/>
    <w:rsid w:val="77E2F0DA"/>
    <w:rsid w:val="78025FEF"/>
    <w:rsid w:val="781802AC"/>
    <w:rsid w:val="781C7448"/>
    <w:rsid w:val="781F85D8"/>
    <w:rsid w:val="78278FD0"/>
    <w:rsid w:val="782F5BB2"/>
    <w:rsid w:val="7832F6DD"/>
    <w:rsid w:val="787D56CE"/>
    <w:rsid w:val="789245A3"/>
    <w:rsid w:val="7895FDAC"/>
    <w:rsid w:val="78B1CBC8"/>
    <w:rsid w:val="78B4F05E"/>
    <w:rsid w:val="78B6F8A8"/>
    <w:rsid w:val="78D1E097"/>
    <w:rsid w:val="78F0C9DB"/>
    <w:rsid w:val="78FBDB4C"/>
    <w:rsid w:val="78FECA95"/>
    <w:rsid w:val="79207477"/>
    <w:rsid w:val="7941E050"/>
    <w:rsid w:val="794B3254"/>
    <w:rsid w:val="7956A7FF"/>
    <w:rsid w:val="79611006"/>
    <w:rsid w:val="796DCF19"/>
    <w:rsid w:val="7975BC9F"/>
    <w:rsid w:val="7975C737"/>
    <w:rsid w:val="799A5966"/>
    <w:rsid w:val="79A33901"/>
    <w:rsid w:val="79AA7F58"/>
    <w:rsid w:val="79F00820"/>
    <w:rsid w:val="79FD0D9C"/>
    <w:rsid w:val="7A3E269E"/>
    <w:rsid w:val="7A53E68A"/>
    <w:rsid w:val="7A698A2A"/>
    <w:rsid w:val="7A8DD50C"/>
    <w:rsid w:val="7AA15A61"/>
    <w:rsid w:val="7AB04967"/>
    <w:rsid w:val="7AB2CB4F"/>
    <w:rsid w:val="7ACE66BA"/>
    <w:rsid w:val="7ACEB386"/>
    <w:rsid w:val="7ACEF7CF"/>
    <w:rsid w:val="7AD8BD36"/>
    <w:rsid w:val="7ADF94EB"/>
    <w:rsid w:val="7AEF9B4E"/>
    <w:rsid w:val="7AF5D522"/>
    <w:rsid w:val="7B11E731"/>
    <w:rsid w:val="7B1306AF"/>
    <w:rsid w:val="7B21101A"/>
    <w:rsid w:val="7B221BFB"/>
    <w:rsid w:val="7B22E952"/>
    <w:rsid w:val="7B2DFDAC"/>
    <w:rsid w:val="7B301715"/>
    <w:rsid w:val="7B35B7CF"/>
    <w:rsid w:val="7B3AE6EA"/>
    <w:rsid w:val="7B583AB8"/>
    <w:rsid w:val="7B61C97E"/>
    <w:rsid w:val="7BBD0EDC"/>
    <w:rsid w:val="7BC18CD7"/>
    <w:rsid w:val="7BCDBB70"/>
    <w:rsid w:val="7BE43A10"/>
    <w:rsid w:val="7BFA6A0F"/>
    <w:rsid w:val="7C11E08B"/>
    <w:rsid w:val="7C1BBEC1"/>
    <w:rsid w:val="7C23A737"/>
    <w:rsid w:val="7C33D85A"/>
    <w:rsid w:val="7C3F8DC4"/>
    <w:rsid w:val="7C4A64EB"/>
    <w:rsid w:val="7C4F189A"/>
    <w:rsid w:val="7C5EE2F4"/>
    <w:rsid w:val="7C653BD2"/>
    <w:rsid w:val="7C7C480F"/>
    <w:rsid w:val="7C84FE41"/>
    <w:rsid w:val="7C861186"/>
    <w:rsid w:val="7C8B8F16"/>
    <w:rsid w:val="7C8C18E9"/>
    <w:rsid w:val="7CAD5D61"/>
    <w:rsid w:val="7CC4E747"/>
    <w:rsid w:val="7CCA5EE7"/>
    <w:rsid w:val="7CCC298F"/>
    <w:rsid w:val="7CDD5A97"/>
    <w:rsid w:val="7CE8B243"/>
    <w:rsid w:val="7D16C23C"/>
    <w:rsid w:val="7D28012C"/>
    <w:rsid w:val="7D3C7681"/>
    <w:rsid w:val="7D3DE6EF"/>
    <w:rsid w:val="7D5A9CA3"/>
    <w:rsid w:val="7D5FFB8E"/>
    <w:rsid w:val="7D779E26"/>
    <w:rsid w:val="7DA3B2D9"/>
    <w:rsid w:val="7DB89DC7"/>
    <w:rsid w:val="7DD5F496"/>
    <w:rsid w:val="7DF4AC60"/>
    <w:rsid w:val="7E1E3D40"/>
    <w:rsid w:val="7E2C8D65"/>
    <w:rsid w:val="7E34A272"/>
    <w:rsid w:val="7E4CBC7B"/>
    <w:rsid w:val="7E9504FB"/>
    <w:rsid w:val="7ECC6881"/>
    <w:rsid w:val="7EE02926"/>
    <w:rsid w:val="7EE08B51"/>
    <w:rsid w:val="7EE093F4"/>
    <w:rsid w:val="7EEA8DF7"/>
    <w:rsid w:val="7EF2B8FC"/>
    <w:rsid w:val="7F258E5F"/>
    <w:rsid w:val="7F3EC698"/>
    <w:rsid w:val="7F45B6AF"/>
    <w:rsid w:val="7F4D6ADF"/>
    <w:rsid w:val="7F4F399E"/>
    <w:rsid w:val="7F6260D4"/>
    <w:rsid w:val="7F711C0C"/>
    <w:rsid w:val="7F748B40"/>
    <w:rsid w:val="7F9C9F62"/>
    <w:rsid w:val="7F9CEA9A"/>
    <w:rsid w:val="7FAFF563"/>
    <w:rsid w:val="7FB5B103"/>
    <w:rsid w:val="7FBC6D11"/>
    <w:rsid w:val="7FC5C34F"/>
    <w:rsid w:val="7FD548B7"/>
    <w:rsid w:val="7FEED6B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78E8B24B"/>
  <w15:docId w15:val="{E8CA096B-EA1E-48D1-96E1-26514316B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uiPriority w:val="99"/>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styleId="UnresolvedMention">
    <w:name w:val="Unresolved Mention"/>
    <w:basedOn w:val="DefaultParagraphFont"/>
    <w:uiPriority w:val="99"/>
    <w:unhideWhenUsed/>
    <w:rsid w:val="00F238E0"/>
    <w:rPr>
      <w:color w:val="605E5C"/>
      <w:shd w:val="clear" w:color="auto" w:fill="E1DFDD"/>
    </w:rPr>
  </w:style>
  <w:style w:type="paragraph" w:customStyle="1" w:styleId="paragraph">
    <w:name w:val="paragraph"/>
    <w:basedOn w:val="Normal"/>
    <w:rsid w:val="00330832"/>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330832"/>
  </w:style>
  <w:style w:type="character" w:customStyle="1" w:styleId="eop">
    <w:name w:val="eop"/>
    <w:basedOn w:val="DefaultParagraphFont"/>
    <w:rsid w:val="00330832"/>
  </w:style>
  <w:style w:type="character" w:customStyle="1" w:styleId="findhit">
    <w:name w:val="findhit"/>
    <w:basedOn w:val="DefaultParagraphFont"/>
    <w:rsid w:val="00153AA2"/>
  </w:style>
  <w:style w:type="character" w:styleId="Emphasis">
    <w:name w:val="Emphasis"/>
    <w:basedOn w:val="DefaultParagraphFont"/>
    <w:qFormat/>
    <w:rsid w:val="005D57E4"/>
    <w:rPr>
      <w:i/>
      <w:iCs/>
    </w:rPr>
  </w:style>
  <w:style w:type="paragraph" w:styleId="ListBullet">
    <w:name w:val="List Bullet"/>
    <w:basedOn w:val="List"/>
    <w:autoRedefine/>
    <w:rsid w:val="00F177C4"/>
    <w:pPr>
      <w:ind w:left="34" w:firstLine="0"/>
      <w:contextualSpacing w:val="0"/>
    </w:pPr>
    <w:rPr>
      <w:rFonts w:ascii="Calibri" w:hAnsi="Calibri" w:cs="Calibri"/>
      <w:szCs w:val="24"/>
      <w:lang w:eastAsia="en-GB"/>
    </w:rPr>
  </w:style>
  <w:style w:type="paragraph" w:styleId="List">
    <w:name w:val="List"/>
    <w:basedOn w:val="Normal"/>
    <w:rsid w:val="00F177C4"/>
    <w:pPr>
      <w:ind w:left="283" w:hanging="283"/>
      <w:contextualSpacing/>
    </w:pPr>
  </w:style>
  <w:style w:type="paragraph" w:styleId="CommentText">
    <w:name w:val="annotation text"/>
    <w:basedOn w:val="Normal"/>
    <w:link w:val="CommentTextChar"/>
    <w:unhideWhenUsed/>
    <w:rsid w:val="00C02002"/>
    <w:rPr>
      <w:sz w:val="20"/>
    </w:rPr>
  </w:style>
  <w:style w:type="character" w:customStyle="1" w:styleId="CommentTextChar">
    <w:name w:val="Comment Text Char"/>
    <w:basedOn w:val="DefaultParagraphFont"/>
    <w:link w:val="CommentText"/>
    <w:rsid w:val="00C02002"/>
    <w:rPr>
      <w:rFonts w:ascii="Arial" w:hAnsi="Arial"/>
      <w:lang w:eastAsia="en-US"/>
    </w:rPr>
  </w:style>
  <w:style w:type="character" w:styleId="CommentReference">
    <w:name w:val="annotation reference"/>
    <w:basedOn w:val="DefaultParagraphFont"/>
    <w:semiHidden/>
    <w:unhideWhenUsed/>
    <w:rsid w:val="00C02002"/>
    <w:rPr>
      <w:sz w:val="16"/>
      <w:szCs w:val="16"/>
    </w:rPr>
  </w:style>
  <w:style w:type="paragraph" w:styleId="CommentSubject">
    <w:name w:val="annotation subject"/>
    <w:basedOn w:val="CommentText"/>
    <w:next w:val="CommentText"/>
    <w:link w:val="CommentSubjectChar"/>
    <w:semiHidden/>
    <w:unhideWhenUsed/>
    <w:rsid w:val="00717F76"/>
    <w:rPr>
      <w:b/>
      <w:bCs/>
    </w:rPr>
  </w:style>
  <w:style w:type="character" w:customStyle="1" w:styleId="CommentSubjectChar">
    <w:name w:val="Comment Subject Char"/>
    <w:basedOn w:val="CommentTextChar"/>
    <w:link w:val="CommentSubject"/>
    <w:semiHidden/>
    <w:rsid w:val="00717F76"/>
    <w:rPr>
      <w:rFonts w:ascii="Arial" w:hAnsi="Arial"/>
      <w:b/>
      <w:bCs/>
      <w:lang w:eastAsia="en-US"/>
    </w:rPr>
  </w:style>
  <w:style w:type="character" w:styleId="Mention">
    <w:name w:val="Mention"/>
    <w:basedOn w:val="DefaultParagraphFont"/>
    <w:uiPriority w:val="99"/>
    <w:unhideWhenUsed/>
    <w:rsid w:val="00B76957"/>
    <w:rPr>
      <w:color w:val="2B579A"/>
      <w:shd w:val="clear" w:color="auto" w:fill="E6E6E6"/>
    </w:rPr>
  </w:style>
  <w:style w:type="paragraph" w:styleId="Revision">
    <w:name w:val="Revision"/>
    <w:hidden/>
    <w:uiPriority w:val="99"/>
    <w:semiHidden/>
    <w:rsid w:val="00830148"/>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95503352">
      <w:bodyDiv w:val="1"/>
      <w:marLeft w:val="0"/>
      <w:marRight w:val="0"/>
      <w:marTop w:val="0"/>
      <w:marBottom w:val="0"/>
      <w:divBdr>
        <w:top w:val="none" w:sz="0" w:space="0" w:color="auto"/>
        <w:left w:val="none" w:sz="0" w:space="0" w:color="auto"/>
        <w:bottom w:val="none" w:sz="0" w:space="0" w:color="auto"/>
        <w:right w:val="none" w:sz="0" w:space="0" w:color="auto"/>
      </w:divBdr>
    </w:div>
    <w:div w:id="265119556">
      <w:bodyDiv w:val="1"/>
      <w:marLeft w:val="0"/>
      <w:marRight w:val="0"/>
      <w:marTop w:val="0"/>
      <w:marBottom w:val="0"/>
      <w:divBdr>
        <w:top w:val="none" w:sz="0" w:space="0" w:color="auto"/>
        <w:left w:val="none" w:sz="0" w:space="0" w:color="auto"/>
        <w:bottom w:val="none" w:sz="0" w:space="0" w:color="auto"/>
        <w:right w:val="none" w:sz="0" w:space="0" w:color="auto"/>
      </w:divBdr>
    </w:div>
    <w:div w:id="332729789">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770129997">
      <w:bodyDiv w:val="1"/>
      <w:marLeft w:val="0"/>
      <w:marRight w:val="0"/>
      <w:marTop w:val="0"/>
      <w:marBottom w:val="0"/>
      <w:divBdr>
        <w:top w:val="none" w:sz="0" w:space="0" w:color="auto"/>
        <w:left w:val="none" w:sz="0" w:space="0" w:color="auto"/>
        <w:bottom w:val="none" w:sz="0" w:space="0" w:color="auto"/>
        <w:right w:val="none" w:sz="0" w:space="0" w:color="auto"/>
      </w:divBdr>
      <w:divsChild>
        <w:div w:id="123082597">
          <w:marLeft w:val="360"/>
          <w:marRight w:val="0"/>
          <w:marTop w:val="200"/>
          <w:marBottom w:val="0"/>
          <w:divBdr>
            <w:top w:val="none" w:sz="0" w:space="0" w:color="auto"/>
            <w:left w:val="none" w:sz="0" w:space="0" w:color="auto"/>
            <w:bottom w:val="none" w:sz="0" w:space="0" w:color="auto"/>
            <w:right w:val="none" w:sz="0" w:space="0" w:color="auto"/>
          </w:divBdr>
        </w:div>
        <w:div w:id="247620367">
          <w:marLeft w:val="360"/>
          <w:marRight w:val="0"/>
          <w:marTop w:val="200"/>
          <w:marBottom w:val="0"/>
          <w:divBdr>
            <w:top w:val="none" w:sz="0" w:space="0" w:color="auto"/>
            <w:left w:val="none" w:sz="0" w:space="0" w:color="auto"/>
            <w:bottom w:val="none" w:sz="0" w:space="0" w:color="auto"/>
            <w:right w:val="none" w:sz="0" w:space="0" w:color="auto"/>
          </w:divBdr>
        </w:div>
        <w:div w:id="273177208">
          <w:marLeft w:val="360"/>
          <w:marRight w:val="0"/>
          <w:marTop w:val="200"/>
          <w:marBottom w:val="0"/>
          <w:divBdr>
            <w:top w:val="none" w:sz="0" w:space="0" w:color="auto"/>
            <w:left w:val="none" w:sz="0" w:space="0" w:color="auto"/>
            <w:bottom w:val="none" w:sz="0" w:space="0" w:color="auto"/>
            <w:right w:val="none" w:sz="0" w:space="0" w:color="auto"/>
          </w:divBdr>
        </w:div>
        <w:div w:id="275599062">
          <w:marLeft w:val="360"/>
          <w:marRight w:val="0"/>
          <w:marTop w:val="200"/>
          <w:marBottom w:val="0"/>
          <w:divBdr>
            <w:top w:val="none" w:sz="0" w:space="0" w:color="auto"/>
            <w:left w:val="none" w:sz="0" w:space="0" w:color="auto"/>
            <w:bottom w:val="none" w:sz="0" w:space="0" w:color="auto"/>
            <w:right w:val="none" w:sz="0" w:space="0" w:color="auto"/>
          </w:divBdr>
        </w:div>
        <w:div w:id="756363915">
          <w:marLeft w:val="360"/>
          <w:marRight w:val="0"/>
          <w:marTop w:val="200"/>
          <w:marBottom w:val="0"/>
          <w:divBdr>
            <w:top w:val="none" w:sz="0" w:space="0" w:color="auto"/>
            <w:left w:val="none" w:sz="0" w:space="0" w:color="auto"/>
            <w:bottom w:val="none" w:sz="0" w:space="0" w:color="auto"/>
            <w:right w:val="none" w:sz="0" w:space="0" w:color="auto"/>
          </w:divBdr>
        </w:div>
        <w:div w:id="1265303953">
          <w:marLeft w:val="360"/>
          <w:marRight w:val="0"/>
          <w:marTop w:val="200"/>
          <w:marBottom w:val="0"/>
          <w:divBdr>
            <w:top w:val="none" w:sz="0" w:space="0" w:color="auto"/>
            <w:left w:val="none" w:sz="0" w:space="0" w:color="auto"/>
            <w:bottom w:val="none" w:sz="0" w:space="0" w:color="auto"/>
            <w:right w:val="none" w:sz="0" w:space="0" w:color="auto"/>
          </w:divBdr>
        </w:div>
        <w:div w:id="1483545894">
          <w:marLeft w:val="360"/>
          <w:marRight w:val="0"/>
          <w:marTop w:val="200"/>
          <w:marBottom w:val="0"/>
          <w:divBdr>
            <w:top w:val="none" w:sz="0" w:space="0" w:color="auto"/>
            <w:left w:val="none" w:sz="0" w:space="0" w:color="auto"/>
            <w:bottom w:val="none" w:sz="0" w:space="0" w:color="auto"/>
            <w:right w:val="none" w:sz="0" w:space="0" w:color="auto"/>
          </w:divBdr>
        </w:div>
        <w:div w:id="1525557260">
          <w:marLeft w:val="360"/>
          <w:marRight w:val="0"/>
          <w:marTop w:val="200"/>
          <w:marBottom w:val="0"/>
          <w:divBdr>
            <w:top w:val="none" w:sz="0" w:space="0" w:color="auto"/>
            <w:left w:val="none" w:sz="0" w:space="0" w:color="auto"/>
            <w:bottom w:val="none" w:sz="0" w:space="0" w:color="auto"/>
            <w:right w:val="none" w:sz="0" w:space="0" w:color="auto"/>
          </w:divBdr>
        </w:div>
        <w:div w:id="1596286991">
          <w:marLeft w:val="360"/>
          <w:marRight w:val="0"/>
          <w:marTop w:val="200"/>
          <w:marBottom w:val="0"/>
          <w:divBdr>
            <w:top w:val="none" w:sz="0" w:space="0" w:color="auto"/>
            <w:left w:val="none" w:sz="0" w:space="0" w:color="auto"/>
            <w:bottom w:val="none" w:sz="0" w:space="0" w:color="auto"/>
            <w:right w:val="none" w:sz="0" w:space="0" w:color="auto"/>
          </w:divBdr>
        </w:div>
        <w:div w:id="1786801030">
          <w:marLeft w:val="360"/>
          <w:marRight w:val="0"/>
          <w:marTop w:val="200"/>
          <w:marBottom w:val="0"/>
          <w:divBdr>
            <w:top w:val="none" w:sz="0" w:space="0" w:color="auto"/>
            <w:left w:val="none" w:sz="0" w:space="0" w:color="auto"/>
            <w:bottom w:val="none" w:sz="0" w:space="0" w:color="auto"/>
            <w:right w:val="none" w:sz="0" w:space="0" w:color="auto"/>
          </w:divBdr>
        </w:div>
        <w:div w:id="2073501392">
          <w:marLeft w:val="360"/>
          <w:marRight w:val="0"/>
          <w:marTop w:val="20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050230264">
      <w:bodyDiv w:val="1"/>
      <w:marLeft w:val="0"/>
      <w:marRight w:val="0"/>
      <w:marTop w:val="0"/>
      <w:marBottom w:val="0"/>
      <w:divBdr>
        <w:top w:val="none" w:sz="0" w:space="0" w:color="auto"/>
        <w:left w:val="none" w:sz="0" w:space="0" w:color="auto"/>
        <w:bottom w:val="none" w:sz="0" w:space="0" w:color="auto"/>
        <w:right w:val="none" w:sz="0" w:space="0" w:color="auto"/>
      </w:divBdr>
      <w:divsChild>
        <w:div w:id="1541431665">
          <w:marLeft w:val="0"/>
          <w:marRight w:val="0"/>
          <w:marTop w:val="0"/>
          <w:marBottom w:val="0"/>
          <w:divBdr>
            <w:top w:val="none" w:sz="0" w:space="0" w:color="auto"/>
            <w:left w:val="none" w:sz="0" w:space="0" w:color="auto"/>
            <w:bottom w:val="none" w:sz="0" w:space="0" w:color="auto"/>
            <w:right w:val="none" w:sz="0" w:space="0" w:color="auto"/>
          </w:divBdr>
        </w:div>
        <w:div w:id="1840000356">
          <w:marLeft w:val="0"/>
          <w:marRight w:val="0"/>
          <w:marTop w:val="0"/>
          <w:marBottom w:val="0"/>
          <w:divBdr>
            <w:top w:val="none" w:sz="0" w:space="0" w:color="auto"/>
            <w:left w:val="none" w:sz="0" w:space="0" w:color="auto"/>
            <w:bottom w:val="none" w:sz="0" w:space="0" w:color="auto"/>
            <w:right w:val="none" w:sz="0" w:space="0" w:color="auto"/>
          </w:divBdr>
        </w:div>
      </w:divsChild>
    </w:div>
    <w:div w:id="1150514342">
      <w:bodyDiv w:val="1"/>
      <w:marLeft w:val="0"/>
      <w:marRight w:val="0"/>
      <w:marTop w:val="0"/>
      <w:marBottom w:val="0"/>
      <w:divBdr>
        <w:top w:val="none" w:sz="0" w:space="0" w:color="auto"/>
        <w:left w:val="none" w:sz="0" w:space="0" w:color="auto"/>
        <w:bottom w:val="none" w:sz="0" w:space="0" w:color="auto"/>
        <w:right w:val="none" w:sz="0" w:space="0" w:color="auto"/>
      </w:divBdr>
    </w:div>
    <w:div w:id="1254701006">
      <w:bodyDiv w:val="1"/>
      <w:marLeft w:val="0"/>
      <w:marRight w:val="0"/>
      <w:marTop w:val="0"/>
      <w:marBottom w:val="0"/>
      <w:divBdr>
        <w:top w:val="none" w:sz="0" w:space="0" w:color="auto"/>
        <w:left w:val="none" w:sz="0" w:space="0" w:color="auto"/>
        <w:bottom w:val="none" w:sz="0" w:space="0" w:color="auto"/>
        <w:right w:val="none" w:sz="0" w:space="0" w:color="auto"/>
      </w:divBdr>
    </w:div>
    <w:div w:id="126576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ulian.wain@harrow.gov.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oderngov.harrow.gov.uk/documents/s171281/Acccommodaion%20Strategy%20Report%20-%20May%202021.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rebecca.drinkwater@harrow.gov.uk"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harlie.stewart@harrow.gov.uk" TargetMode="External"/><Relationship Id="rId22"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a681b9dd-c258-474a-ab73-52e65e475412">
      <UserInfo>
        <DisplayName>Charlie Stewart</DisplayName>
        <AccountId>19</AccountId>
        <AccountType/>
      </UserInfo>
      <UserInfo>
        <DisplayName>Rebecca Drinkwater</DisplayName>
        <AccountId>297</AccountId>
        <AccountType/>
      </UserInfo>
      <UserInfo>
        <DisplayName>Julian Wain</DisplayName>
        <AccountId>15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7600ABAE5EAD944875A8F3FD05D3441" ma:contentTypeVersion="14" ma:contentTypeDescription="Create a new document." ma:contentTypeScope="" ma:versionID="a8801b6cb50bfa6f68d9d36ce13b924c">
  <xsd:schema xmlns:xsd="http://www.w3.org/2001/XMLSchema" xmlns:xs="http://www.w3.org/2001/XMLSchema" xmlns:p="http://schemas.microsoft.com/office/2006/metadata/properties" xmlns:ns3="a681b9dd-c258-474a-ab73-52e65e475412" xmlns:ns4="64f86662-e1c4-4a69-b421-f9f18f07dc62" targetNamespace="http://schemas.microsoft.com/office/2006/metadata/properties" ma:root="true" ma:fieldsID="236a1ce104e8a9dc6b3b6580033d027e" ns3:_="" ns4:_="">
    <xsd:import namespace="a681b9dd-c258-474a-ab73-52e65e475412"/>
    <xsd:import namespace="64f86662-e1c4-4a69-b421-f9f18f07dc6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1b9dd-c258-474a-ab73-52e65e4754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f86662-e1c4-4a69-b421-f9f18f07dc6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2.xml><?xml version="1.0" encoding="utf-8"?>
<ds:datastoreItem xmlns:ds="http://schemas.openxmlformats.org/officeDocument/2006/customXml" ds:itemID="{05B1B39E-4BD6-4D34-B83E-79D5CD4DA147}">
  <ds:schemaRefs>
    <ds:schemaRef ds:uri="http://schemas.microsoft.com/office/infopath/2007/PartnerControls"/>
    <ds:schemaRef ds:uri="http://purl.org/dc/dcmitype/"/>
    <ds:schemaRef ds:uri="http://purl.org/dc/terms/"/>
    <ds:schemaRef ds:uri="http://schemas.openxmlformats.org/package/2006/metadata/core-properties"/>
    <ds:schemaRef ds:uri="64f86662-e1c4-4a69-b421-f9f18f07dc62"/>
    <ds:schemaRef ds:uri="http://purl.org/dc/elements/1.1/"/>
    <ds:schemaRef ds:uri="http://schemas.microsoft.com/office/2006/documentManagement/types"/>
    <ds:schemaRef ds:uri="a681b9dd-c258-474a-ab73-52e65e475412"/>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4.xml><?xml version="1.0" encoding="utf-8"?>
<ds:datastoreItem xmlns:ds="http://schemas.openxmlformats.org/officeDocument/2006/customXml" ds:itemID="{4B68940F-FFFB-4C8D-A6BD-6DDE88ECB5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1b9dd-c258-474a-ab73-52e65e475412"/>
    <ds:schemaRef ds:uri="64f86662-e1c4-4a69-b421-f9f18f07dc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53D82A1-0961-48F9-AE48-4DCAA0FFE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18</Pages>
  <Words>7100</Words>
  <Characters>38102</Characters>
  <Application>Microsoft Office Word</Application>
  <DocSecurity>0</DocSecurity>
  <Lines>317</Lines>
  <Paragraphs>90</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45112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subject/>
  <dc:creator>DGhelani</dc:creator>
  <cp:keywords>Cabinet Report Template</cp:keywords>
  <cp:lastModifiedBy>Nikoleta Kemp</cp:lastModifiedBy>
  <cp:revision>4</cp:revision>
  <cp:lastPrinted>2014-11-01T13:34:00Z</cp:lastPrinted>
  <dcterms:created xsi:type="dcterms:W3CDTF">2022-01-18T12:32:00Z</dcterms:created>
  <dcterms:modified xsi:type="dcterms:W3CDTF">2022-01-18T14:58:00Z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0x01010037600ABAE5EAD944875A8F3FD05D3441</vt:lpwstr>
  </property>
  <property fmtid="{D5CDD505-2E9C-101B-9397-08002B2CF9AE}" pid="3" name="TaxKeyword">
    <vt:lpwstr>108;#Cabinet Report Template|b79b58f4-03f4-47dd-bec7-7bae4bc4af23</vt:lpwstr>
  </property>
</Properties>
</file>